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FD83B" w14:textId="1CF848A2" w:rsidR="006F4619" w:rsidRPr="0077405F" w:rsidRDefault="0016366B" w:rsidP="0062381C">
      <w:pPr>
        <w:rPr>
          <w:rFonts w:ascii="Open Sans" w:eastAsia="Open Sans" w:hAnsi="Open Sans" w:cs="Open Sans"/>
          <w:b/>
          <w:sz w:val="8"/>
          <w:szCs w:val="8"/>
        </w:rPr>
      </w:pPr>
      <w:r w:rsidRPr="002B3057">
        <w:rPr>
          <w:rFonts w:ascii="Open Sans" w:eastAsia="Open Sans" w:hAnsi="Open Sans" w:cs="Open Sans"/>
          <w:b/>
          <w:color w:val="0070C0"/>
          <w:sz w:val="40"/>
          <w:szCs w:val="40"/>
        </w:rPr>
        <w:t>Digital transformation and regional cooperation in the Pacific</w:t>
      </w:r>
      <w:r w:rsidR="008E03DB" w:rsidRPr="0077405F">
        <w:rPr>
          <w:rFonts w:ascii="Open Sans" w:eastAsia="Open Sans" w:hAnsi="Open Sans" w:cs="Open Sans"/>
          <w:b/>
          <w:color w:val="1F3864"/>
          <w:sz w:val="40"/>
          <w:szCs w:val="40"/>
        </w:rPr>
        <w:br/>
      </w:r>
    </w:p>
    <w:p w14:paraId="76A70ED2" w14:textId="162698A3" w:rsidR="006F4619" w:rsidRDefault="008E03DB">
      <w:pPr>
        <w:pStyle w:val="Heading1"/>
        <w:spacing w:after="0" w:line="240" w:lineRule="auto"/>
        <w:rPr>
          <w:b w:val="0"/>
          <w:color w:val="2E75B5"/>
          <w:sz w:val="28"/>
          <w:szCs w:val="28"/>
        </w:rPr>
      </w:pPr>
      <w:r>
        <w:rPr>
          <w:color w:val="2E75B5"/>
          <w:sz w:val="28"/>
          <w:szCs w:val="28"/>
        </w:rPr>
        <w:t xml:space="preserve">Side Event: </w:t>
      </w:r>
      <w:r w:rsidR="00724529">
        <w:rPr>
          <w:color w:val="2E75B5"/>
          <w:sz w:val="28"/>
          <w:szCs w:val="28"/>
        </w:rPr>
        <w:t>80</w:t>
      </w:r>
      <w:r w:rsidR="00724529" w:rsidRPr="00724529">
        <w:rPr>
          <w:color w:val="2E75B5"/>
          <w:sz w:val="28"/>
          <w:szCs w:val="28"/>
          <w:vertAlign w:val="superscript"/>
        </w:rPr>
        <w:t>th</w:t>
      </w:r>
      <w:r w:rsidR="00724529">
        <w:rPr>
          <w:color w:val="2E75B5"/>
          <w:sz w:val="28"/>
          <w:szCs w:val="28"/>
        </w:rPr>
        <w:t xml:space="preserve"> session of the Commission </w:t>
      </w:r>
    </w:p>
    <w:p w14:paraId="01F081C2" w14:textId="79297658" w:rsidR="006F4619" w:rsidRDefault="00724529">
      <w:pPr>
        <w:pStyle w:val="Heading1"/>
        <w:spacing w:after="0" w:line="240" w:lineRule="auto"/>
        <w:rPr>
          <w:b w:val="0"/>
          <w:i/>
          <w:color w:val="1F3864"/>
          <w:sz w:val="28"/>
          <w:szCs w:val="28"/>
        </w:rPr>
      </w:pPr>
      <w:r>
        <w:rPr>
          <w:b w:val="0"/>
          <w:i/>
          <w:color w:val="1F3864"/>
          <w:sz w:val="28"/>
          <w:szCs w:val="28"/>
        </w:rPr>
        <w:t xml:space="preserve">24 </w:t>
      </w:r>
      <w:r w:rsidR="00027ABC">
        <w:rPr>
          <w:b w:val="0"/>
          <w:i/>
          <w:color w:val="1F3864"/>
          <w:sz w:val="28"/>
          <w:szCs w:val="28"/>
        </w:rPr>
        <w:t>April</w:t>
      </w:r>
      <w:r>
        <w:rPr>
          <w:b w:val="0"/>
          <w:i/>
          <w:color w:val="1F3864"/>
          <w:sz w:val="28"/>
          <w:szCs w:val="28"/>
        </w:rPr>
        <w:t xml:space="preserve">, </w:t>
      </w:r>
      <w:r w:rsidR="008E03DB">
        <w:rPr>
          <w:b w:val="0"/>
          <w:i/>
          <w:color w:val="1F3864"/>
          <w:sz w:val="28"/>
          <w:szCs w:val="28"/>
        </w:rPr>
        <w:t>1</w:t>
      </w:r>
      <w:r w:rsidR="00027ABC">
        <w:rPr>
          <w:b w:val="0"/>
          <w:i/>
          <w:color w:val="1F3864"/>
          <w:sz w:val="28"/>
          <w:szCs w:val="28"/>
        </w:rPr>
        <w:t>2:45</w:t>
      </w:r>
      <w:r w:rsidR="008E03DB">
        <w:rPr>
          <w:b w:val="0"/>
          <w:i/>
          <w:color w:val="1F3864"/>
          <w:sz w:val="28"/>
          <w:szCs w:val="28"/>
        </w:rPr>
        <w:t>-1</w:t>
      </w:r>
      <w:r w:rsidR="00667042">
        <w:rPr>
          <w:b w:val="0"/>
          <w:i/>
          <w:color w:val="1F3864"/>
          <w:sz w:val="28"/>
          <w:szCs w:val="28"/>
        </w:rPr>
        <w:t>4</w:t>
      </w:r>
      <w:r w:rsidR="008E03DB">
        <w:rPr>
          <w:b w:val="0"/>
          <w:i/>
          <w:color w:val="1F3864"/>
          <w:sz w:val="28"/>
          <w:szCs w:val="28"/>
        </w:rPr>
        <w:t>:</w:t>
      </w:r>
      <w:r w:rsidR="00D90AE1">
        <w:rPr>
          <w:b w:val="0"/>
          <w:i/>
          <w:color w:val="1F3864"/>
          <w:sz w:val="28"/>
          <w:szCs w:val="28"/>
        </w:rPr>
        <w:t>00</w:t>
      </w:r>
      <w:r w:rsidR="008E03DB">
        <w:rPr>
          <w:b w:val="0"/>
          <w:i/>
          <w:color w:val="1F3864"/>
          <w:sz w:val="28"/>
          <w:szCs w:val="28"/>
        </w:rPr>
        <w:t xml:space="preserve"> GMT+7  </w:t>
      </w:r>
    </w:p>
    <w:p w14:paraId="02AE9F82" w14:textId="78081EC0" w:rsidR="006F4619" w:rsidRDefault="00027ABC">
      <w:pPr>
        <w:pStyle w:val="Heading1"/>
        <w:spacing w:after="0" w:line="240" w:lineRule="auto"/>
        <w:rPr>
          <w:b w:val="0"/>
          <w:i/>
          <w:color w:val="1F3864"/>
          <w:sz w:val="36"/>
          <w:szCs w:val="36"/>
        </w:rPr>
      </w:pPr>
      <w:r w:rsidRPr="00027ABC">
        <w:rPr>
          <w:b w:val="0"/>
          <w:i/>
          <w:color w:val="1F3864"/>
          <w:sz w:val="28"/>
          <w:szCs w:val="28"/>
        </w:rPr>
        <w:t>Asia-Pacific Foyer</w:t>
      </w:r>
      <w:r w:rsidR="00D90AE1">
        <w:rPr>
          <w:b w:val="0"/>
          <w:i/>
          <w:color w:val="1F3864"/>
          <w:sz w:val="28"/>
          <w:szCs w:val="28"/>
        </w:rPr>
        <w:t>, United Nations Conference Centre</w:t>
      </w:r>
    </w:p>
    <w:p w14:paraId="002A0245" w14:textId="77777777" w:rsidR="006F4619" w:rsidRDefault="006F4619"/>
    <w:p w14:paraId="66A5B27A" w14:textId="77777777" w:rsidR="006F4619" w:rsidRDefault="008E03DB">
      <w:pPr>
        <w:pStyle w:val="Heading1"/>
        <w:rPr>
          <w:sz w:val="32"/>
          <w:szCs w:val="32"/>
        </w:rPr>
      </w:pPr>
      <w:r>
        <w:rPr>
          <w:sz w:val="32"/>
          <w:szCs w:val="32"/>
        </w:rPr>
        <w:t>Organizer(s)</w:t>
      </w:r>
    </w:p>
    <w:p w14:paraId="1EAE8971" w14:textId="4EF7BDAB" w:rsidR="004E5CCB" w:rsidRDefault="00506FF0" w:rsidP="004E5CCB">
      <w:pPr>
        <w:pBdr>
          <w:top w:val="nil"/>
          <w:left w:val="nil"/>
          <w:bottom w:val="nil"/>
          <w:right w:val="nil"/>
          <w:between w:val="nil"/>
        </w:pBdr>
        <w:shd w:val="clear" w:color="auto" w:fill="FFFFFF"/>
        <w:spacing w:after="300" w:line="240" w:lineRule="auto"/>
        <w:jc w:val="both"/>
        <w:rPr>
          <w:rFonts w:ascii="Open Sans" w:eastAsia="Open Sans" w:hAnsi="Open Sans" w:cs="Open Sans"/>
          <w:color w:val="000000"/>
          <w:sz w:val="24"/>
          <w:szCs w:val="24"/>
        </w:rPr>
      </w:pPr>
      <w:r w:rsidRPr="00506FF0">
        <w:rPr>
          <w:rFonts w:ascii="Open Sans" w:eastAsia="Open Sans" w:hAnsi="Open Sans" w:cs="Open Sans"/>
          <w:color w:val="000000"/>
          <w:sz w:val="24"/>
          <w:szCs w:val="24"/>
        </w:rPr>
        <w:t xml:space="preserve">Pacific Islands Forum Secretariat </w:t>
      </w:r>
      <w:r w:rsidR="00A77CDD">
        <w:rPr>
          <w:rFonts w:ascii="Open Sans" w:eastAsia="Open Sans" w:hAnsi="Open Sans" w:cs="Open Sans"/>
          <w:color w:val="000000"/>
          <w:sz w:val="24"/>
          <w:szCs w:val="24"/>
        </w:rPr>
        <w:t>(PIFS)</w:t>
      </w:r>
      <w:r w:rsidR="006A46F2">
        <w:rPr>
          <w:rFonts w:ascii="Open Sans" w:eastAsia="Open Sans" w:hAnsi="Open Sans" w:cs="Open Sans"/>
          <w:color w:val="000000"/>
          <w:sz w:val="24"/>
          <w:szCs w:val="24"/>
        </w:rPr>
        <w:t>, Pacific Community (SPC)</w:t>
      </w:r>
      <w:r w:rsidR="00A77CDD">
        <w:rPr>
          <w:rFonts w:ascii="Open Sans" w:eastAsia="Open Sans" w:hAnsi="Open Sans" w:cs="Open Sans"/>
          <w:color w:val="000000"/>
          <w:sz w:val="24"/>
          <w:szCs w:val="24"/>
        </w:rPr>
        <w:t xml:space="preserve"> </w:t>
      </w:r>
      <w:r w:rsidRPr="00506FF0">
        <w:rPr>
          <w:rFonts w:ascii="Open Sans" w:eastAsia="Open Sans" w:hAnsi="Open Sans" w:cs="Open Sans"/>
          <w:color w:val="000000"/>
          <w:sz w:val="24"/>
          <w:szCs w:val="24"/>
        </w:rPr>
        <w:t xml:space="preserve">and </w:t>
      </w:r>
      <w:r w:rsidR="004E5CCB" w:rsidRPr="006071F3">
        <w:rPr>
          <w:rFonts w:ascii="Open Sans" w:eastAsia="Open Sans" w:hAnsi="Open Sans" w:cs="Open Sans"/>
          <w:color w:val="000000"/>
          <w:sz w:val="24"/>
          <w:szCs w:val="24"/>
        </w:rPr>
        <w:t>United</w:t>
      </w:r>
      <w:r w:rsidR="004E5CCB">
        <w:rPr>
          <w:rFonts w:ascii="Open Sans" w:eastAsia="Open Sans" w:hAnsi="Open Sans" w:cs="Open Sans"/>
          <w:color w:val="000000"/>
          <w:sz w:val="24"/>
          <w:szCs w:val="24"/>
        </w:rPr>
        <w:t xml:space="preserve"> </w:t>
      </w:r>
      <w:r w:rsidR="004E5CCB" w:rsidRPr="006071F3">
        <w:rPr>
          <w:rFonts w:ascii="Open Sans" w:eastAsia="Open Sans" w:hAnsi="Open Sans" w:cs="Open Sans"/>
          <w:color w:val="000000"/>
          <w:sz w:val="24"/>
          <w:szCs w:val="24"/>
        </w:rPr>
        <w:t>N</w:t>
      </w:r>
      <w:r w:rsidR="004E5CCB">
        <w:rPr>
          <w:rFonts w:ascii="Open Sans" w:eastAsia="Open Sans" w:hAnsi="Open Sans" w:cs="Open Sans"/>
          <w:color w:val="000000"/>
          <w:sz w:val="24"/>
          <w:szCs w:val="24"/>
        </w:rPr>
        <w:t xml:space="preserve">ations </w:t>
      </w:r>
      <w:r w:rsidR="004E5CCB" w:rsidRPr="006071F3">
        <w:rPr>
          <w:rFonts w:ascii="Open Sans" w:eastAsia="Open Sans" w:hAnsi="Open Sans" w:cs="Open Sans"/>
          <w:color w:val="000000"/>
          <w:sz w:val="24"/>
          <w:szCs w:val="24"/>
        </w:rPr>
        <w:t>ESCAP</w:t>
      </w:r>
      <w:r w:rsidR="004E5CCB">
        <w:rPr>
          <w:rFonts w:ascii="Open Sans" w:eastAsia="Open Sans" w:hAnsi="Open Sans" w:cs="Open Sans"/>
          <w:color w:val="000000"/>
          <w:sz w:val="24"/>
          <w:szCs w:val="24"/>
        </w:rPr>
        <w:t xml:space="preserve"> Subregional Office for the Pacific </w:t>
      </w:r>
    </w:p>
    <w:p w14:paraId="539D7518" w14:textId="77777777" w:rsidR="006F4619" w:rsidRDefault="008E03DB">
      <w:pPr>
        <w:pStyle w:val="Heading1"/>
        <w:rPr>
          <w:sz w:val="32"/>
          <w:szCs w:val="32"/>
        </w:rPr>
      </w:pPr>
      <w:r>
        <w:rPr>
          <w:sz w:val="32"/>
          <w:szCs w:val="32"/>
        </w:rPr>
        <w:t>Co-organizer(s)</w:t>
      </w:r>
    </w:p>
    <w:p w14:paraId="5AA209BC" w14:textId="40E0B504" w:rsidR="006F4619" w:rsidRDefault="004E5CCB" w:rsidP="001F616D">
      <w:pPr>
        <w:pBdr>
          <w:top w:val="nil"/>
          <w:left w:val="nil"/>
          <w:bottom w:val="nil"/>
          <w:right w:val="nil"/>
          <w:between w:val="nil"/>
        </w:pBdr>
        <w:spacing w:after="225" w:line="240" w:lineRule="auto"/>
        <w:jc w:val="both"/>
        <w:rPr>
          <w:rFonts w:ascii="Open Sans" w:eastAsia="Open Sans" w:hAnsi="Open Sans" w:cs="Open Sans"/>
          <w:color w:val="000000"/>
          <w:sz w:val="24"/>
          <w:szCs w:val="24"/>
        </w:rPr>
      </w:pPr>
      <w:r w:rsidRPr="001F616D">
        <w:rPr>
          <w:rFonts w:ascii="Open Sans" w:eastAsia="Open Sans" w:hAnsi="Open Sans" w:cs="Open Sans"/>
          <w:color w:val="000000"/>
          <w:sz w:val="24"/>
          <w:szCs w:val="24"/>
        </w:rPr>
        <w:t>Government</w:t>
      </w:r>
      <w:r w:rsidR="00A56340">
        <w:rPr>
          <w:rFonts w:ascii="Open Sans" w:eastAsia="Open Sans" w:hAnsi="Open Sans" w:cs="Open Sans"/>
          <w:color w:val="000000"/>
          <w:sz w:val="24"/>
          <w:szCs w:val="24"/>
        </w:rPr>
        <w:t>s</w:t>
      </w:r>
      <w:r w:rsidRPr="001F616D">
        <w:rPr>
          <w:rFonts w:ascii="Open Sans" w:eastAsia="Open Sans" w:hAnsi="Open Sans" w:cs="Open Sans"/>
          <w:color w:val="000000"/>
          <w:sz w:val="24"/>
          <w:szCs w:val="24"/>
        </w:rPr>
        <w:t xml:space="preserve"> of Fiji</w:t>
      </w:r>
      <w:r w:rsidR="006D3D7C">
        <w:rPr>
          <w:rFonts w:ascii="Open Sans" w:eastAsia="Open Sans" w:hAnsi="Open Sans" w:cs="Open Sans"/>
          <w:color w:val="000000"/>
          <w:sz w:val="24"/>
          <w:szCs w:val="24"/>
        </w:rPr>
        <w:t xml:space="preserve"> and </w:t>
      </w:r>
      <w:r w:rsidR="00A56340">
        <w:rPr>
          <w:rFonts w:ascii="Open Sans" w:eastAsia="Open Sans" w:hAnsi="Open Sans" w:cs="Open Sans"/>
          <w:color w:val="000000"/>
          <w:sz w:val="24"/>
          <w:szCs w:val="24"/>
        </w:rPr>
        <w:t xml:space="preserve">Papua New Guinea </w:t>
      </w:r>
    </w:p>
    <w:p w14:paraId="155C6058" w14:textId="77777777" w:rsidR="006F4619" w:rsidRDefault="008E03DB">
      <w:pPr>
        <w:pStyle w:val="Heading1"/>
        <w:rPr>
          <w:sz w:val="34"/>
          <w:szCs w:val="34"/>
        </w:rPr>
      </w:pPr>
      <w:r>
        <w:rPr>
          <w:sz w:val="34"/>
          <w:szCs w:val="34"/>
        </w:rPr>
        <w:t>Registration</w:t>
      </w:r>
    </w:p>
    <w:p w14:paraId="5847A793" w14:textId="6D3FFE85" w:rsidR="002A63E3" w:rsidRPr="003E5BBE" w:rsidRDefault="002A63E3" w:rsidP="00954287">
      <w:pPr>
        <w:pBdr>
          <w:top w:val="nil"/>
          <w:left w:val="nil"/>
          <w:bottom w:val="nil"/>
          <w:right w:val="nil"/>
          <w:between w:val="nil"/>
        </w:pBdr>
        <w:shd w:val="clear" w:color="auto" w:fill="FFFFFF"/>
        <w:spacing w:before="280" w:after="280" w:line="240" w:lineRule="auto"/>
        <w:rPr>
          <w:rFonts w:ascii="Open Sans" w:hAnsi="Open Sans" w:cs="Open Sans"/>
          <w:sz w:val="24"/>
          <w:szCs w:val="24"/>
        </w:rPr>
      </w:pPr>
      <w:r w:rsidRPr="003E5BBE">
        <w:rPr>
          <w:rFonts w:ascii="Open Sans" w:hAnsi="Open Sans" w:cs="Open Sans"/>
          <w:sz w:val="24"/>
          <w:szCs w:val="24"/>
        </w:rPr>
        <w:t xml:space="preserve">To attend the side event, all registrants must also register on Indico to attend the 80th Session by April 12 using the link here: </w:t>
      </w:r>
      <w:hyperlink r:id="rId8" w:history="1">
        <w:r w:rsidR="003E5BBE" w:rsidRPr="003E5BBE">
          <w:rPr>
            <w:rStyle w:val="Hyperlink"/>
            <w:rFonts w:ascii="Open Sans" w:hAnsi="Open Sans" w:cs="Open Sans"/>
            <w:sz w:val="24"/>
            <w:szCs w:val="24"/>
          </w:rPr>
          <w:t>https://indico.un.org/event/1007591/</w:t>
        </w:r>
      </w:hyperlink>
    </w:p>
    <w:p w14:paraId="6BCC127E" w14:textId="77777777" w:rsidR="000F10E0" w:rsidRDefault="001344EB" w:rsidP="000F10E0">
      <w:pPr>
        <w:pBdr>
          <w:top w:val="nil"/>
          <w:left w:val="nil"/>
          <w:bottom w:val="nil"/>
          <w:right w:val="nil"/>
          <w:between w:val="nil"/>
        </w:pBdr>
        <w:shd w:val="clear" w:color="auto" w:fill="FFFFFF"/>
        <w:spacing w:before="280" w:after="280" w:line="240" w:lineRule="auto"/>
        <w:rPr>
          <w:rFonts w:ascii="Open Sans" w:hAnsi="Open Sans" w:cs="Open Sans"/>
          <w:sz w:val="24"/>
          <w:szCs w:val="24"/>
        </w:rPr>
      </w:pPr>
      <w:r w:rsidRPr="001344EB">
        <w:rPr>
          <w:rFonts w:ascii="Open Sans" w:hAnsi="Open Sans" w:cs="Open Sans"/>
          <w:sz w:val="24"/>
          <w:szCs w:val="24"/>
        </w:rPr>
        <w:t>Please register using the option “Registration for Others (Side events, Exhibition, etc.)” Those who do not register on Indico will not be able to access the United Nations Conference Center.</w:t>
      </w:r>
      <w:r w:rsidRPr="001344EB">
        <w:rPr>
          <w:rFonts w:ascii="Open Sans" w:hAnsi="Open Sans" w:cs="Open Sans"/>
          <w:sz w:val="24"/>
          <w:szCs w:val="24"/>
        </w:rPr>
        <w:cr/>
      </w:r>
    </w:p>
    <w:p w14:paraId="52DEBD3D" w14:textId="77777777" w:rsidR="00A731C3" w:rsidRDefault="00A731C3" w:rsidP="00A731C3">
      <w:pPr>
        <w:pStyle w:val="Heading1"/>
        <w:rPr>
          <w:sz w:val="32"/>
          <w:szCs w:val="32"/>
        </w:rPr>
      </w:pPr>
      <w:r>
        <w:rPr>
          <w:sz w:val="32"/>
          <w:szCs w:val="32"/>
        </w:rPr>
        <w:t>Background</w:t>
      </w:r>
    </w:p>
    <w:p w14:paraId="3FD2810D" w14:textId="2FF651DE" w:rsidR="00C5134E" w:rsidRPr="00C5134E" w:rsidRDefault="00C5134E" w:rsidP="00A731C3">
      <w:pPr>
        <w:jc w:val="both"/>
        <w:rPr>
          <w:rFonts w:ascii="Open Sans" w:eastAsia="Open Sans" w:hAnsi="Open Sans" w:cs="Open Sans"/>
          <w:color w:val="374151"/>
          <w:sz w:val="28"/>
          <w:szCs w:val="28"/>
        </w:rPr>
      </w:pPr>
      <w:r w:rsidRPr="00C5134E">
        <w:rPr>
          <w:rFonts w:ascii="Open Sans" w:hAnsi="Open Sans" w:cs="Open Sans"/>
          <w:sz w:val="24"/>
          <w:szCs w:val="28"/>
        </w:rPr>
        <w:t>The eightieth session of the Economic and Social Commission for Asia and the Pacific (ESCAP) will be held from 22 to 26 April 2024 at the United Nations Conference Centre in Bangkok, under the theme “</w:t>
      </w:r>
      <w:r w:rsidRPr="00C5134E">
        <w:rPr>
          <w:rFonts w:ascii="Open Sans" w:hAnsi="Open Sans" w:cs="Open Sans"/>
          <w:i/>
          <w:iCs/>
          <w:sz w:val="24"/>
          <w:szCs w:val="28"/>
        </w:rPr>
        <w:t>Leveraging digital innovation for sustainable development in Asia and the Pacific</w:t>
      </w:r>
      <w:r w:rsidRPr="00C5134E">
        <w:rPr>
          <w:rFonts w:ascii="Open Sans" w:hAnsi="Open Sans" w:cs="Open Sans"/>
          <w:sz w:val="24"/>
          <w:szCs w:val="28"/>
        </w:rPr>
        <w:t>”. It provide</w:t>
      </w:r>
      <w:r w:rsidR="004D1525">
        <w:rPr>
          <w:rFonts w:ascii="Open Sans" w:hAnsi="Open Sans" w:cs="Open Sans"/>
          <w:sz w:val="24"/>
          <w:szCs w:val="28"/>
        </w:rPr>
        <w:t>s</w:t>
      </w:r>
      <w:r w:rsidRPr="00C5134E">
        <w:rPr>
          <w:rFonts w:ascii="Open Sans" w:hAnsi="Open Sans" w:cs="Open Sans"/>
          <w:sz w:val="24"/>
          <w:szCs w:val="28"/>
        </w:rPr>
        <w:t xml:space="preserve"> an opportunity to strengthen region-wide cooperative action on leveraging digital innovation for the accelerated implementation of the 2030 Agenda for Sustainable Development.</w:t>
      </w:r>
    </w:p>
    <w:p w14:paraId="6EB7FA5C" w14:textId="77777777" w:rsidR="00790137" w:rsidRDefault="004D1525" w:rsidP="00E45AAA">
      <w:pPr>
        <w:jc w:val="both"/>
        <w:rPr>
          <w:rFonts w:ascii="Open Sans" w:eastAsia="Open Sans" w:hAnsi="Open Sans" w:cs="Open Sans"/>
          <w:color w:val="374151"/>
          <w:sz w:val="24"/>
          <w:szCs w:val="24"/>
        </w:rPr>
      </w:pPr>
      <w:r>
        <w:rPr>
          <w:rFonts w:ascii="Open Sans" w:eastAsia="Open Sans" w:hAnsi="Open Sans" w:cs="Open Sans"/>
          <w:color w:val="374151"/>
          <w:sz w:val="24"/>
          <w:szCs w:val="24"/>
        </w:rPr>
        <w:lastRenderedPageBreak/>
        <w:t>In the Pacific, t</w:t>
      </w:r>
      <w:r w:rsidR="00844834" w:rsidRPr="00844834">
        <w:rPr>
          <w:rFonts w:ascii="Open Sans" w:eastAsia="Open Sans" w:hAnsi="Open Sans" w:cs="Open Sans"/>
          <w:color w:val="374151"/>
          <w:sz w:val="24"/>
          <w:szCs w:val="24"/>
        </w:rPr>
        <w:t xml:space="preserve">he </w:t>
      </w:r>
      <w:r w:rsidR="009C389E">
        <w:rPr>
          <w:rFonts w:ascii="Open Sans" w:eastAsia="Open Sans" w:hAnsi="Open Sans" w:cs="Open Sans"/>
          <w:color w:val="374151"/>
          <w:sz w:val="24"/>
          <w:szCs w:val="24"/>
        </w:rPr>
        <w:t xml:space="preserve">SDGs </w:t>
      </w:r>
      <w:r w:rsidR="00844834" w:rsidRPr="00844834">
        <w:rPr>
          <w:rFonts w:ascii="Open Sans" w:eastAsia="Open Sans" w:hAnsi="Open Sans" w:cs="Open Sans"/>
          <w:color w:val="374151"/>
          <w:sz w:val="24"/>
          <w:szCs w:val="24"/>
        </w:rPr>
        <w:t xml:space="preserve">progress has </w:t>
      </w:r>
      <w:r w:rsidR="00672229">
        <w:rPr>
          <w:rFonts w:ascii="Open Sans" w:eastAsia="Open Sans" w:hAnsi="Open Sans" w:cs="Open Sans"/>
          <w:color w:val="374151"/>
          <w:sz w:val="24"/>
          <w:szCs w:val="24"/>
        </w:rPr>
        <w:t xml:space="preserve">been varying across </w:t>
      </w:r>
      <w:r>
        <w:rPr>
          <w:rFonts w:ascii="Open Sans" w:eastAsia="Open Sans" w:hAnsi="Open Sans" w:cs="Open Sans"/>
          <w:color w:val="374151"/>
          <w:sz w:val="24"/>
          <w:szCs w:val="24"/>
        </w:rPr>
        <w:t>member and associate members</w:t>
      </w:r>
      <w:r w:rsidR="00672229">
        <w:rPr>
          <w:rFonts w:ascii="Open Sans" w:eastAsia="Open Sans" w:hAnsi="Open Sans" w:cs="Open Sans"/>
          <w:color w:val="374151"/>
          <w:sz w:val="24"/>
          <w:szCs w:val="24"/>
        </w:rPr>
        <w:t xml:space="preserve">. </w:t>
      </w:r>
      <w:r w:rsidR="00A74CAA">
        <w:rPr>
          <w:rFonts w:ascii="Open Sans" w:eastAsia="Open Sans" w:hAnsi="Open Sans" w:cs="Open Sans"/>
          <w:color w:val="374151"/>
          <w:sz w:val="24"/>
          <w:szCs w:val="24"/>
        </w:rPr>
        <w:t xml:space="preserve">Ever growing </w:t>
      </w:r>
      <w:r w:rsidR="00A165B0">
        <w:rPr>
          <w:rFonts w:ascii="Open Sans" w:eastAsia="Open Sans" w:hAnsi="Open Sans" w:cs="Open Sans"/>
          <w:color w:val="374151"/>
          <w:sz w:val="24"/>
          <w:szCs w:val="24"/>
        </w:rPr>
        <w:t xml:space="preserve">adverse </w:t>
      </w:r>
      <w:r w:rsidR="00844834" w:rsidRPr="00844834">
        <w:rPr>
          <w:rFonts w:ascii="Open Sans" w:eastAsia="Open Sans" w:hAnsi="Open Sans" w:cs="Open Sans"/>
          <w:color w:val="374151"/>
          <w:sz w:val="24"/>
          <w:szCs w:val="24"/>
        </w:rPr>
        <w:t>impacts on both economic and social progress</w:t>
      </w:r>
      <w:r w:rsidR="00A165B0">
        <w:rPr>
          <w:rFonts w:ascii="Open Sans" w:eastAsia="Open Sans" w:hAnsi="Open Sans" w:cs="Open Sans"/>
          <w:color w:val="374151"/>
          <w:sz w:val="24"/>
          <w:szCs w:val="24"/>
        </w:rPr>
        <w:t xml:space="preserve"> have </w:t>
      </w:r>
      <w:r w:rsidR="00844834" w:rsidRPr="00844834">
        <w:rPr>
          <w:rFonts w:ascii="Open Sans" w:eastAsia="Open Sans" w:hAnsi="Open Sans" w:cs="Open Sans"/>
          <w:color w:val="374151"/>
          <w:sz w:val="24"/>
          <w:szCs w:val="24"/>
        </w:rPr>
        <w:t xml:space="preserve">constrained actions to address climate change </w:t>
      </w:r>
      <w:r w:rsidR="003D152A">
        <w:rPr>
          <w:rFonts w:ascii="Open Sans" w:eastAsia="Open Sans" w:hAnsi="Open Sans" w:cs="Open Sans"/>
          <w:color w:val="374151"/>
          <w:sz w:val="24"/>
          <w:szCs w:val="24"/>
        </w:rPr>
        <w:t>consequences</w:t>
      </w:r>
      <w:r w:rsidR="00844834" w:rsidRPr="00844834">
        <w:rPr>
          <w:rFonts w:ascii="Open Sans" w:eastAsia="Open Sans" w:hAnsi="Open Sans" w:cs="Open Sans"/>
          <w:color w:val="374151"/>
          <w:sz w:val="24"/>
          <w:szCs w:val="24"/>
        </w:rPr>
        <w:t xml:space="preserve">. Digitalization </w:t>
      </w:r>
      <w:r w:rsidR="006B3CD6">
        <w:rPr>
          <w:rFonts w:ascii="Open Sans" w:eastAsia="Open Sans" w:hAnsi="Open Sans" w:cs="Open Sans"/>
          <w:color w:val="374151"/>
          <w:sz w:val="24"/>
          <w:szCs w:val="24"/>
        </w:rPr>
        <w:t xml:space="preserve">policies and regional </w:t>
      </w:r>
      <w:r w:rsidR="00844834" w:rsidRPr="00844834">
        <w:rPr>
          <w:rFonts w:ascii="Open Sans" w:eastAsia="Open Sans" w:hAnsi="Open Sans" w:cs="Open Sans"/>
          <w:color w:val="374151"/>
          <w:sz w:val="24"/>
          <w:szCs w:val="24"/>
        </w:rPr>
        <w:t xml:space="preserve">initiatives are critical to addressing these compounding </w:t>
      </w:r>
      <w:r w:rsidR="006B3CD6">
        <w:rPr>
          <w:rFonts w:ascii="Open Sans" w:eastAsia="Open Sans" w:hAnsi="Open Sans" w:cs="Open Sans"/>
          <w:color w:val="374151"/>
          <w:sz w:val="24"/>
          <w:szCs w:val="24"/>
        </w:rPr>
        <w:t xml:space="preserve">sustainable development </w:t>
      </w:r>
      <w:r w:rsidR="00844834" w:rsidRPr="00844834">
        <w:rPr>
          <w:rFonts w:ascii="Open Sans" w:eastAsia="Open Sans" w:hAnsi="Open Sans" w:cs="Open Sans"/>
          <w:color w:val="374151"/>
          <w:sz w:val="24"/>
          <w:szCs w:val="24"/>
        </w:rPr>
        <w:t>challenges.</w:t>
      </w:r>
      <w:r w:rsidR="002B41D0">
        <w:rPr>
          <w:rFonts w:ascii="Open Sans" w:eastAsia="Open Sans" w:hAnsi="Open Sans" w:cs="Open Sans"/>
          <w:color w:val="374151"/>
          <w:sz w:val="24"/>
          <w:szCs w:val="24"/>
        </w:rPr>
        <w:t xml:space="preserve"> </w:t>
      </w:r>
    </w:p>
    <w:p w14:paraId="6EAEE19A" w14:textId="201C09FD" w:rsidR="000D2D3E" w:rsidRDefault="000D2D3E" w:rsidP="00E45AAA">
      <w:pPr>
        <w:jc w:val="both"/>
        <w:rPr>
          <w:rFonts w:ascii="Open Sans" w:eastAsia="Open Sans" w:hAnsi="Open Sans" w:cs="Open Sans"/>
          <w:color w:val="374151"/>
          <w:sz w:val="24"/>
          <w:szCs w:val="24"/>
        </w:rPr>
      </w:pPr>
      <w:r>
        <w:rPr>
          <w:rFonts w:ascii="Open Sans" w:eastAsia="Open Sans" w:hAnsi="Open Sans" w:cs="Open Sans"/>
          <w:color w:val="374151"/>
          <w:sz w:val="24"/>
          <w:szCs w:val="24"/>
        </w:rPr>
        <w:t xml:space="preserve">To accelerate the SDGs, the </w:t>
      </w:r>
      <w:r w:rsidRPr="000D2D3E">
        <w:rPr>
          <w:rFonts w:ascii="Open Sans" w:eastAsia="Open Sans" w:hAnsi="Open Sans" w:cs="Open Sans"/>
          <w:color w:val="374151"/>
          <w:sz w:val="24"/>
          <w:szCs w:val="24"/>
        </w:rPr>
        <w:t>Pacific</w:t>
      </w:r>
      <w:r>
        <w:rPr>
          <w:rFonts w:ascii="Open Sans" w:eastAsia="Open Sans" w:hAnsi="Open Sans" w:cs="Open Sans"/>
          <w:color w:val="374151"/>
          <w:sz w:val="24"/>
          <w:szCs w:val="24"/>
        </w:rPr>
        <w:t xml:space="preserve"> </w:t>
      </w:r>
      <w:r w:rsidR="00A53AFA">
        <w:rPr>
          <w:rFonts w:ascii="Open Sans" w:eastAsia="Open Sans" w:hAnsi="Open Sans" w:cs="Open Sans"/>
          <w:color w:val="374151"/>
          <w:sz w:val="24"/>
          <w:szCs w:val="24"/>
        </w:rPr>
        <w:t xml:space="preserve">has </w:t>
      </w:r>
      <w:r w:rsidRPr="000D2D3E">
        <w:rPr>
          <w:rFonts w:ascii="Open Sans" w:eastAsia="Open Sans" w:hAnsi="Open Sans" w:cs="Open Sans"/>
          <w:color w:val="374151"/>
          <w:sz w:val="24"/>
          <w:szCs w:val="24"/>
        </w:rPr>
        <w:t xml:space="preserve">the potential to shape socioeconomic development strategies </w:t>
      </w:r>
      <w:r w:rsidR="00A53AFA">
        <w:rPr>
          <w:rFonts w:ascii="Open Sans" w:eastAsia="Open Sans" w:hAnsi="Open Sans" w:cs="Open Sans"/>
          <w:color w:val="374151"/>
          <w:sz w:val="24"/>
          <w:szCs w:val="24"/>
        </w:rPr>
        <w:t xml:space="preserve">through a more </w:t>
      </w:r>
      <w:r w:rsidRPr="000D2D3E">
        <w:rPr>
          <w:rFonts w:ascii="Open Sans" w:eastAsia="Open Sans" w:hAnsi="Open Sans" w:cs="Open Sans"/>
          <w:color w:val="374151"/>
          <w:sz w:val="24"/>
          <w:szCs w:val="24"/>
        </w:rPr>
        <w:t xml:space="preserve">affordable </w:t>
      </w:r>
      <w:r w:rsidR="00E45AAA" w:rsidRPr="000D2D3E">
        <w:rPr>
          <w:rFonts w:ascii="Open Sans" w:eastAsia="Open Sans" w:hAnsi="Open Sans" w:cs="Open Sans"/>
          <w:color w:val="374151"/>
          <w:sz w:val="24"/>
          <w:szCs w:val="24"/>
        </w:rPr>
        <w:t xml:space="preserve">and </w:t>
      </w:r>
      <w:r w:rsidR="00E45AAA">
        <w:rPr>
          <w:rFonts w:ascii="Open Sans" w:eastAsia="Open Sans" w:hAnsi="Open Sans" w:cs="Open Sans"/>
          <w:color w:val="374151"/>
          <w:sz w:val="24"/>
          <w:szCs w:val="24"/>
        </w:rPr>
        <w:t>accessible</w:t>
      </w:r>
      <w:r w:rsidRPr="000D2D3E">
        <w:rPr>
          <w:rFonts w:ascii="Open Sans" w:eastAsia="Open Sans" w:hAnsi="Open Sans" w:cs="Open Sans"/>
          <w:color w:val="374151"/>
          <w:sz w:val="24"/>
          <w:szCs w:val="24"/>
        </w:rPr>
        <w:t xml:space="preserve"> digital technologies</w:t>
      </w:r>
      <w:r w:rsidR="00A53AFA">
        <w:rPr>
          <w:rFonts w:ascii="Open Sans" w:eastAsia="Open Sans" w:hAnsi="Open Sans" w:cs="Open Sans"/>
          <w:color w:val="374151"/>
          <w:sz w:val="24"/>
          <w:szCs w:val="24"/>
        </w:rPr>
        <w:t xml:space="preserve">. By investing </w:t>
      </w:r>
      <w:r w:rsidR="00E45AAA">
        <w:rPr>
          <w:rFonts w:ascii="Open Sans" w:eastAsia="Open Sans" w:hAnsi="Open Sans" w:cs="Open Sans"/>
          <w:color w:val="374151"/>
          <w:sz w:val="24"/>
          <w:szCs w:val="24"/>
        </w:rPr>
        <w:t xml:space="preserve">in </w:t>
      </w:r>
      <w:r w:rsidR="00EE1A59" w:rsidRPr="000D2D3E">
        <w:rPr>
          <w:rFonts w:ascii="Open Sans" w:eastAsia="Open Sans" w:hAnsi="Open Sans" w:cs="Open Sans"/>
          <w:color w:val="374151"/>
          <w:sz w:val="24"/>
          <w:szCs w:val="24"/>
        </w:rPr>
        <w:t xml:space="preserve">digital </w:t>
      </w:r>
      <w:r w:rsidR="00EE1A59">
        <w:rPr>
          <w:rFonts w:ascii="Open Sans" w:eastAsia="Open Sans" w:hAnsi="Open Sans" w:cs="Open Sans"/>
          <w:color w:val="374151"/>
          <w:sz w:val="24"/>
          <w:szCs w:val="24"/>
        </w:rPr>
        <w:t>skills</w:t>
      </w:r>
      <w:r w:rsidRPr="000D2D3E">
        <w:rPr>
          <w:rFonts w:ascii="Open Sans" w:eastAsia="Open Sans" w:hAnsi="Open Sans" w:cs="Open Sans"/>
          <w:color w:val="374151"/>
          <w:sz w:val="24"/>
          <w:szCs w:val="24"/>
        </w:rPr>
        <w:t xml:space="preserve"> development, ICT connectivity and financial inclusion</w:t>
      </w:r>
      <w:r w:rsidR="00E45AAA">
        <w:rPr>
          <w:rFonts w:ascii="Open Sans" w:eastAsia="Open Sans" w:hAnsi="Open Sans" w:cs="Open Sans"/>
          <w:color w:val="374151"/>
          <w:sz w:val="24"/>
          <w:szCs w:val="24"/>
        </w:rPr>
        <w:t xml:space="preserve">, </w:t>
      </w:r>
      <w:r w:rsidR="0060421C">
        <w:rPr>
          <w:rFonts w:ascii="Open Sans" w:eastAsia="Open Sans" w:hAnsi="Open Sans" w:cs="Open Sans"/>
          <w:color w:val="374151"/>
          <w:sz w:val="24"/>
          <w:szCs w:val="24"/>
        </w:rPr>
        <w:t xml:space="preserve">Government policies and regional initiative can </w:t>
      </w:r>
      <w:r w:rsidR="00E45AAA" w:rsidRPr="00E45AAA">
        <w:rPr>
          <w:rFonts w:ascii="Open Sans" w:eastAsia="Open Sans" w:hAnsi="Open Sans" w:cs="Open Sans"/>
          <w:color w:val="374151"/>
          <w:sz w:val="24"/>
          <w:szCs w:val="24"/>
        </w:rPr>
        <w:t>improv</w:t>
      </w:r>
      <w:r w:rsidR="0060421C">
        <w:rPr>
          <w:rFonts w:ascii="Open Sans" w:eastAsia="Open Sans" w:hAnsi="Open Sans" w:cs="Open Sans"/>
          <w:color w:val="374151"/>
          <w:sz w:val="24"/>
          <w:szCs w:val="24"/>
        </w:rPr>
        <w:t xml:space="preserve">e </w:t>
      </w:r>
      <w:r w:rsidR="00E45AAA" w:rsidRPr="00E45AAA">
        <w:rPr>
          <w:rFonts w:ascii="Open Sans" w:eastAsia="Open Sans" w:hAnsi="Open Sans" w:cs="Open Sans"/>
          <w:color w:val="374151"/>
          <w:sz w:val="24"/>
          <w:szCs w:val="24"/>
        </w:rPr>
        <w:t>peoples’ livelihoods and</w:t>
      </w:r>
      <w:r w:rsidR="00E45AAA">
        <w:rPr>
          <w:rFonts w:ascii="Open Sans" w:eastAsia="Open Sans" w:hAnsi="Open Sans" w:cs="Open Sans"/>
          <w:color w:val="374151"/>
          <w:sz w:val="24"/>
          <w:szCs w:val="24"/>
        </w:rPr>
        <w:t xml:space="preserve"> </w:t>
      </w:r>
      <w:r w:rsidR="00E45AAA" w:rsidRPr="00E45AAA">
        <w:rPr>
          <w:rFonts w:ascii="Open Sans" w:eastAsia="Open Sans" w:hAnsi="Open Sans" w:cs="Open Sans"/>
          <w:color w:val="374151"/>
          <w:sz w:val="24"/>
          <w:szCs w:val="24"/>
        </w:rPr>
        <w:t xml:space="preserve">opportunities for </w:t>
      </w:r>
      <w:r w:rsidR="0060421C">
        <w:rPr>
          <w:rFonts w:ascii="Open Sans" w:eastAsia="Open Sans" w:hAnsi="Open Sans" w:cs="Open Sans"/>
          <w:color w:val="374151"/>
          <w:sz w:val="24"/>
          <w:szCs w:val="24"/>
        </w:rPr>
        <w:t xml:space="preserve">sustainable </w:t>
      </w:r>
      <w:r w:rsidR="00E45AAA" w:rsidRPr="00E45AAA">
        <w:rPr>
          <w:rFonts w:ascii="Open Sans" w:eastAsia="Open Sans" w:hAnsi="Open Sans" w:cs="Open Sans"/>
          <w:color w:val="374151"/>
          <w:sz w:val="24"/>
          <w:szCs w:val="24"/>
        </w:rPr>
        <w:t>development.</w:t>
      </w:r>
    </w:p>
    <w:p w14:paraId="3539C0C4" w14:textId="77777777" w:rsidR="00790137" w:rsidRDefault="0060421C" w:rsidP="00A731C3">
      <w:pPr>
        <w:jc w:val="both"/>
        <w:rPr>
          <w:rFonts w:ascii="Open Sans" w:eastAsia="Open Sans" w:hAnsi="Open Sans" w:cs="Open Sans"/>
          <w:color w:val="374151"/>
          <w:sz w:val="24"/>
          <w:szCs w:val="24"/>
        </w:rPr>
      </w:pPr>
      <w:r>
        <w:rPr>
          <w:rFonts w:ascii="Open Sans" w:eastAsia="Open Sans" w:hAnsi="Open Sans" w:cs="Open Sans"/>
          <w:color w:val="374151"/>
          <w:sz w:val="24"/>
          <w:szCs w:val="24"/>
        </w:rPr>
        <w:t>In this context, t</w:t>
      </w:r>
      <w:r w:rsidR="00A731C3" w:rsidRPr="004D2989">
        <w:rPr>
          <w:rFonts w:ascii="Open Sans" w:eastAsia="Open Sans" w:hAnsi="Open Sans" w:cs="Open Sans"/>
          <w:color w:val="374151"/>
          <w:sz w:val="24"/>
          <w:szCs w:val="24"/>
        </w:rPr>
        <w:t>he 2050 Strategy for the Blue Pacific Continent sets out the long-term vision and goals for the Pacific region to raise the voices and support the aspirations of the Pacific people</w:t>
      </w:r>
      <w:r w:rsidR="00362E4F">
        <w:rPr>
          <w:rFonts w:ascii="Open Sans" w:eastAsia="Open Sans" w:hAnsi="Open Sans" w:cs="Open Sans"/>
          <w:color w:val="374151"/>
          <w:sz w:val="24"/>
          <w:szCs w:val="24"/>
        </w:rPr>
        <w:t xml:space="preserve">, including in the thematic area of technology and </w:t>
      </w:r>
      <w:r w:rsidR="00A70CDD">
        <w:rPr>
          <w:rFonts w:ascii="Open Sans" w:eastAsia="Open Sans" w:hAnsi="Open Sans" w:cs="Open Sans"/>
          <w:color w:val="374151"/>
          <w:sz w:val="24"/>
          <w:szCs w:val="24"/>
        </w:rPr>
        <w:t>connectivity</w:t>
      </w:r>
      <w:r w:rsidR="00A731C3" w:rsidRPr="004D2989">
        <w:rPr>
          <w:rFonts w:ascii="Open Sans" w:eastAsia="Open Sans" w:hAnsi="Open Sans" w:cs="Open Sans"/>
          <w:color w:val="374151"/>
          <w:sz w:val="24"/>
          <w:szCs w:val="24"/>
        </w:rPr>
        <w:t>.</w:t>
      </w:r>
      <w:r w:rsidR="00A70CDD">
        <w:rPr>
          <w:rFonts w:ascii="Open Sans" w:eastAsia="Open Sans" w:hAnsi="Open Sans" w:cs="Open Sans"/>
          <w:color w:val="374151"/>
          <w:sz w:val="24"/>
          <w:szCs w:val="24"/>
        </w:rPr>
        <w:t xml:space="preserve"> </w:t>
      </w:r>
    </w:p>
    <w:p w14:paraId="65DC9F81" w14:textId="230C9841" w:rsidR="0060421C" w:rsidRDefault="00A70CDD" w:rsidP="00A731C3">
      <w:pPr>
        <w:jc w:val="both"/>
        <w:rPr>
          <w:rFonts w:ascii="Open Sans" w:eastAsia="Open Sans" w:hAnsi="Open Sans" w:cs="Open Sans"/>
          <w:color w:val="374151"/>
          <w:sz w:val="24"/>
          <w:szCs w:val="24"/>
        </w:rPr>
      </w:pPr>
      <w:r w:rsidRPr="00A70CDD">
        <w:rPr>
          <w:rFonts w:ascii="Open Sans" w:eastAsia="Open Sans" w:hAnsi="Open Sans" w:cs="Open Sans"/>
          <w:color w:val="374151"/>
          <w:sz w:val="24"/>
          <w:szCs w:val="24"/>
        </w:rPr>
        <w:t xml:space="preserve">This thematic area highlights the need for a well-connected region that ensures inclusive, </w:t>
      </w:r>
      <w:proofErr w:type="gramStart"/>
      <w:r w:rsidRPr="00A70CDD">
        <w:rPr>
          <w:rFonts w:ascii="Open Sans" w:eastAsia="Open Sans" w:hAnsi="Open Sans" w:cs="Open Sans"/>
          <w:color w:val="374151"/>
          <w:sz w:val="24"/>
          <w:szCs w:val="24"/>
        </w:rPr>
        <w:t>affordable</w:t>
      </w:r>
      <w:proofErr w:type="gramEnd"/>
      <w:r w:rsidRPr="00A70CDD">
        <w:rPr>
          <w:rFonts w:ascii="Open Sans" w:eastAsia="Open Sans" w:hAnsi="Open Sans" w:cs="Open Sans"/>
          <w:color w:val="374151"/>
          <w:sz w:val="24"/>
          <w:szCs w:val="24"/>
        </w:rPr>
        <w:t xml:space="preserve"> and accessible air, sea and land transport and ICT technology infrastructure and services. The adoption of new and emerging sustainable digital technologies requires effective partnerships and appropriate regional regulatory arrangements that respect the region’s shared values.</w:t>
      </w:r>
      <w:r w:rsidR="00A731C3" w:rsidRPr="004D2989">
        <w:rPr>
          <w:rFonts w:ascii="Open Sans" w:eastAsia="Open Sans" w:hAnsi="Open Sans" w:cs="Open Sans"/>
          <w:color w:val="374151"/>
          <w:sz w:val="24"/>
          <w:szCs w:val="24"/>
        </w:rPr>
        <w:t xml:space="preserve"> </w:t>
      </w:r>
    </w:p>
    <w:p w14:paraId="599D5E4E" w14:textId="3742BEEF" w:rsidR="00391FAF" w:rsidRDefault="00391FAF" w:rsidP="00A731C3">
      <w:pPr>
        <w:jc w:val="both"/>
        <w:rPr>
          <w:rFonts w:ascii="Open Sans" w:eastAsia="Open Sans" w:hAnsi="Open Sans" w:cs="Open Sans"/>
          <w:color w:val="374151"/>
          <w:sz w:val="24"/>
          <w:szCs w:val="24"/>
        </w:rPr>
      </w:pPr>
      <w:r>
        <w:rPr>
          <w:rFonts w:ascii="Open Sans" w:eastAsia="Open Sans" w:hAnsi="Open Sans" w:cs="Open Sans"/>
          <w:color w:val="374151"/>
          <w:sz w:val="24"/>
          <w:szCs w:val="24"/>
        </w:rPr>
        <w:t xml:space="preserve">In the upcoming </w:t>
      </w:r>
      <w:r w:rsidR="00340A97" w:rsidRPr="00340A97">
        <w:rPr>
          <w:rFonts w:ascii="Open Sans" w:eastAsia="Open Sans" w:hAnsi="Open Sans" w:cs="Open Sans"/>
          <w:color w:val="374151"/>
          <w:sz w:val="24"/>
          <w:szCs w:val="24"/>
        </w:rPr>
        <w:t>Fourth International Conference on Small Island Developing States</w:t>
      </w:r>
      <w:r w:rsidR="00716AB3">
        <w:rPr>
          <w:rFonts w:ascii="Open Sans" w:eastAsia="Open Sans" w:hAnsi="Open Sans" w:cs="Open Sans"/>
          <w:color w:val="374151"/>
          <w:sz w:val="24"/>
          <w:szCs w:val="24"/>
        </w:rPr>
        <w:t xml:space="preserve"> (SIDS4)</w:t>
      </w:r>
      <w:r w:rsidR="00340A97">
        <w:rPr>
          <w:rFonts w:ascii="Open Sans" w:eastAsia="Open Sans" w:hAnsi="Open Sans" w:cs="Open Sans"/>
          <w:color w:val="374151"/>
          <w:sz w:val="24"/>
          <w:szCs w:val="24"/>
        </w:rPr>
        <w:t>, 27-30 May 2024</w:t>
      </w:r>
      <w:r w:rsidR="00A06C40">
        <w:rPr>
          <w:rFonts w:ascii="Open Sans" w:eastAsia="Open Sans" w:hAnsi="Open Sans" w:cs="Open Sans"/>
          <w:color w:val="374151"/>
          <w:sz w:val="24"/>
          <w:szCs w:val="24"/>
        </w:rPr>
        <w:t xml:space="preserve"> in Antigua and Barbuda</w:t>
      </w:r>
      <w:r w:rsidR="00340A97">
        <w:rPr>
          <w:rFonts w:ascii="Open Sans" w:eastAsia="Open Sans" w:hAnsi="Open Sans" w:cs="Open Sans"/>
          <w:color w:val="374151"/>
          <w:sz w:val="24"/>
          <w:szCs w:val="24"/>
        </w:rPr>
        <w:t xml:space="preserve">, there are opportunities for the Pacific members to </w:t>
      </w:r>
      <w:r w:rsidR="00BD72B0">
        <w:rPr>
          <w:rFonts w:ascii="Open Sans" w:eastAsia="Open Sans" w:hAnsi="Open Sans" w:cs="Open Sans"/>
          <w:color w:val="374151"/>
          <w:sz w:val="24"/>
          <w:szCs w:val="24"/>
        </w:rPr>
        <w:t xml:space="preserve">underscore the importance of </w:t>
      </w:r>
      <w:r w:rsidRPr="00A06C40">
        <w:rPr>
          <w:rFonts w:ascii="Open Sans" w:eastAsia="Open Sans" w:hAnsi="Open Sans" w:cs="Open Sans"/>
          <w:color w:val="374151"/>
          <w:sz w:val="24"/>
          <w:szCs w:val="24"/>
        </w:rPr>
        <w:t xml:space="preserve">promoting </w:t>
      </w:r>
      <w:r w:rsidR="000A5C42">
        <w:rPr>
          <w:rFonts w:ascii="Open Sans" w:eastAsia="Open Sans" w:hAnsi="Open Sans" w:cs="Open Sans"/>
          <w:color w:val="374151"/>
          <w:sz w:val="24"/>
          <w:szCs w:val="24"/>
        </w:rPr>
        <w:t>d</w:t>
      </w:r>
      <w:r w:rsidRPr="00A06C40">
        <w:rPr>
          <w:rFonts w:ascii="Open Sans" w:eastAsia="Open Sans" w:hAnsi="Open Sans" w:cs="Open Sans"/>
          <w:color w:val="374151"/>
          <w:sz w:val="24"/>
          <w:szCs w:val="24"/>
        </w:rPr>
        <w:t>igital</w:t>
      </w:r>
      <w:r w:rsidR="000A5C42">
        <w:rPr>
          <w:rFonts w:ascii="Open Sans" w:eastAsia="Open Sans" w:hAnsi="Open Sans" w:cs="Open Sans"/>
          <w:color w:val="374151"/>
          <w:sz w:val="24"/>
          <w:szCs w:val="24"/>
        </w:rPr>
        <w:t xml:space="preserve"> transformation </w:t>
      </w:r>
      <w:r w:rsidRPr="00A06C40">
        <w:rPr>
          <w:rFonts w:ascii="Open Sans" w:eastAsia="Open Sans" w:hAnsi="Open Sans" w:cs="Open Sans"/>
          <w:color w:val="374151"/>
          <w:sz w:val="24"/>
          <w:szCs w:val="24"/>
        </w:rPr>
        <w:t xml:space="preserve">to drive </w:t>
      </w:r>
      <w:r w:rsidR="008D314D">
        <w:rPr>
          <w:rFonts w:ascii="Open Sans" w:eastAsia="Open Sans" w:hAnsi="Open Sans" w:cs="Open Sans"/>
          <w:color w:val="374151"/>
          <w:sz w:val="24"/>
          <w:szCs w:val="24"/>
        </w:rPr>
        <w:t xml:space="preserve">inclusive </w:t>
      </w:r>
      <w:r w:rsidRPr="00A06C40">
        <w:rPr>
          <w:rFonts w:ascii="Open Sans" w:eastAsia="Open Sans" w:hAnsi="Open Sans" w:cs="Open Sans"/>
          <w:color w:val="374151"/>
          <w:sz w:val="24"/>
          <w:szCs w:val="24"/>
        </w:rPr>
        <w:t>economic growth and sustainable development.</w:t>
      </w:r>
    </w:p>
    <w:p w14:paraId="1E99C9FF" w14:textId="7E3DDA10" w:rsidR="00F7553B" w:rsidRDefault="00F7553B" w:rsidP="00F7553B">
      <w:pPr>
        <w:jc w:val="both"/>
        <w:rPr>
          <w:rFonts w:ascii="Open Sans" w:eastAsia="Open Sans" w:hAnsi="Open Sans" w:cs="Open Sans"/>
          <w:color w:val="374151"/>
          <w:sz w:val="24"/>
          <w:szCs w:val="24"/>
        </w:rPr>
      </w:pPr>
      <w:r w:rsidRPr="007236C2">
        <w:rPr>
          <w:rFonts w:ascii="Open Sans" w:eastAsia="Open Sans" w:hAnsi="Open Sans" w:cs="Open Sans"/>
          <w:color w:val="374151"/>
          <w:sz w:val="24"/>
          <w:szCs w:val="24"/>
        </w:rPr>
        <w:t xml:space="preserve">This </w:t>
      </w:r>
      <w:r w:rsidRPr="00E573FF">
        <w:rPr>
          <w:rFonts w:ascii="Open Sans" w:eastAsia="Open Sans" w:hAnsi="Open Sans" w:cs="Open Sans"/>
          <w:color w:val="374151"/>
          <w:sz w:val="24"/>
          <w:szCs w:val="24"/>
        </w:rPr>
        <w:t xml:space="preserve">80th session of the Commission </w:t>
      </w:r>
      <w:r w:rsidRPr="007236C2">
        <w:rPr>
          <w:rFonts w:ascii="Open Sans" w:eastAsia="Open Sans" w:hAnsi="Open Sans" w:cs="Open Sans"/>
          <w:color w:val="374151"/>
          <w:sz w:val="24"/>
          <w:szCs w:val="24"/>
        </w:rPr>
        <w:t xml:space="preserve">is an important platform to </w:t>
      </w:r>
      <w:r>
        <w:rPr>
          <w:rFonts w:ascii="Open Sans" w:eastAsia="Open Sans" w:hAnsi="Open Sans" w:cs="Open Sans"/>
          <w:color w:val="374151"/>
          <w:sz w:val="24"/>
          <w:szCs w:val="24"/>
        </w:rPr>
        <w:t xml:space="preserve">reflect on the digital policies and </w:t>
      </w:r>
      <w:r w:rsidRPr="007236C2">
        <w:rPr>
          <w:rFonts w:ascii="Open Sans" w:eastAsia="Open Sans" w:hAnsi="Open Sans" w:cs="Open Sans"/>
          <w:color w:val="374151"/>
          <w:sz w:val="24"/>
          <w:szCs w:val="24"/>
        </w:rPr>
        <w:t xml:space="preserve">its implications </w:t>
      </w:r>
      <w:r>
        <w:rPr>
          <w:rFonts w:ascii="Open Sans" w:eastAsia="Open Sans" w:hAnsi="Open Sans" w:cs="Open Sans"/>
          <w:color w:val="374151"/>
          <w:sz w:val="24"/>
          <w:szCs w:val="24"/>
        </w:rPr>
        <w:t>for</w:t>
      </w:r>
      <w:r w:rsidRPr="007236C2">
        <w:rPr>
          <w:rFonts w:ascii="Open Sans" w:eastAsia="Open Sans" w:hAnsi="Open Sans" w:cs="Open Sans"/>
          <w:color w:val="374151"/>
          <w:sz w:val="24"/>
          <w:szCs w:val="24"/>
        </w:rPr>
        <w:t xml:space="preserve"> the socio-economic prosperity and partnerships in the Pacific. </w:t>
      </w:r>
      <w:r>
        <w:rPr>
          <w:rFonts w:ascii="Open Sans" w:eastAsia="Open Sans" w:hAnsi="Open Sans" w:cs="Open Sans"/>
          <w:color w:val="374151"/>
          <w:sz w:val="24"/>
          <w:szCs w:val="24"/>
        </w:rPr>
        <w:t xml:space="preserve">In line with the theme, the side event will further examine the critical role of the regional cooperation around digital transformation in the </w:t>
      </w:r>
      <w:r w:rsidRPr="00E23C11">
        <w:rPr>
          <w:rFonts w:ascii="Open Sans" w:eastAsia="Open Sans" w:hAnsi="Open Sans" w:cs="Open Sans"/>
          <w:color w:val="374151"/>
          <w:sz w:val="24"/>
          <w:szCs w:val="24"/>
        </w:rPr>
        <w:t>Pacific</w:t>
      </w:r>
      <w:r>
        <w:rPr>
          <w:rFonts w:ascii="Open Sans" w:eastAsia="Open Sans" w:hAnsi="Open Sans" w:cs="Open Sans"/>
          <w:color w:val="374151"/>
          <w:sz w:val="24"/>
          <w:szCs w:val="24"/>
        </w:rPr>
        <w:t xml:space="preserve"> </w:t>
      </w:r>
      <w:r w:rsidRPr="00E23C11">
        <w:rPr>
          <w:rFonts w:ascii="Open Sans" w:eastAsia="Open Sans" w:hAnsi="Open Sans" w:cs="Open Sans"/>
          <w:color w:val="374151"/>
          <w:sz w:val="24"/>
          <w:szCs w:val="24"/>
        </w:rPr>
        <w:t>to advance the implementation plan of the 2050 Strategy.</w:t>
      </w:r>
    </w:p>
    <w:p w14:paraId="67E754ED" w14:textId="1937245F" w:rsidR="00A731C3" w:rsidRPr="007236C2" w:rsidRDefault="00A731C3" w:rsidP="00A731C3">
      <w:pPr>
        <w:jc w:val="both"/>
        <w:rPr>
          <w:rFonts w:ascii="Open Sans" w:eastAsia="Open Sans" w:hAnsi="Open Sans" w:cs="Open Sans"/>
          <w:color w:val="374151"/>
          <w:sz w:val="24"/>
          <w:szCs w:val="24"/>
        </w:rPr>
      </w:pPr>
      <w:r w:rsidRPr="007236C2">
        <w:rPr>
          <w:rFonts w:ascii="Open Sans" w:eastAsia="Open Sans" w:hAnsi="Open Sans" w:cs="Open Sans"/>
          <w:color w:val="374151"/>
          <w:sz w:val="24"/>
          <w:szCs w:val="24"/>
        </w:rPr>
        <w:t xml:space="preserve">Furthermore, the side event aims to provide development partners and stakeholders the opportunity to better understand various dimensions of the </w:t>
      </w:r>
      <w:r w:rsidR="009F613E">
        <w:rPr>
          <w:rFonts w:ascii="Open Sans" w:eastAsia="Open Sans" w:hAnsi="Open Sans" w:cs="Open Sans"/>
          <w:color w:val="374151"/>
          <w:sz w:val="24"/>
          <w:szCs w:val="24"/>
        </w:rPr>
        <w:t xml:space="preserve">digitalization and regional cooperation initiatives </w:t>
      </w:r>
      <w:r w:rsidRPr="007236C2">
        <w:rPr>
          <w:rFonts w:ascii="Open Sans" w:eastAsia="Open Sans" w:hAnsi="Open Sans" w:cs="Open Sans"/>
          <w:color w:val="374151"/>
          <w:sz w:val="24"/>
          <w:szCs w:val="24"/>
        </w:rPr>
        <w:t xml:space="preserve">to ensure that </w:t>
      </w:r>
      <w:r w:rsidR="004A6DFD">
        <w:rPr>
          <w:rFonts w:ascii="Open Sans" w:eastAsia="Open Sans" w:hAnsi="Open Sans" w:cs="Open Sans"/>
          <w:color w:val="374151"/>
          <w:sz w:val="24"/>
          <w:szCs w:val="24"/>
        </w:rPr>
        <w:t>these new and emerging digital policies are linked to the acceleration of the sustainable development</w:t>
      </w:r>
      <w:r w:rsidRPr="007236C2">
        <w:rPr>
          <w:rFonts w:ascii="Open Sans" w:eastAsia="Open Sans" w:hAnsi="Open Sans" w:cs="Open Sans"/>
          <w:color w:val="374151"/>
          <w:sz w:val="24"/>
          <w:szCs w:val="24"/>
        </w:rPr>
        <w:t>, especially around climate action</w:t>
      </w:r>
      <w:r w:rsidR="00DE4564">
        <w:rPr>
          <w:rFonts w:ascii="Open Sans" w:eastAsia="Open Sans" w:hAnsi="Open Sans" w:cs="Open Sans"/>
          <w:color w:val="374151"/>
          <w:sz w:val="24"/>
          <w:szCs w:val="24"/>
        </w:rPr>
        <w:t xml:space="preserve"> </w:t>
      </w:r>
      <w:r w:rsidRPr="007236C2">
        <w:rPr>
          <w:rFonts w:ascii="Open Sans" w:eastAsia="Open Sans" w:hAnsi="Open Sans" w:cs="Open Sans"/>
          <w:color w:val="374151"/>
          <w:sz w:val="24"/>
          <w:szCs w:val="24"/>
        </w:rPr>
        <w:t xml:space="preserve">and partnerships.   </w:t>
      </w:r>
    </w:p>
    <w:p w14:paraId="030283F5" w14:textId="77777777" w:rsidR="00A731C3" w:rsidRDefault="00A731C3" w:rsidP="00A731C3">
      <w:pPr>
        <w:pStyle w:val="Heading1"/>
      </w:pPr>
      <w:r>
        <w:rPr>
          <w:sz w:val="32"/>
          <w:szCs w:val="32"/>
        </w:rPr>
        <w:lastRenderedPageBreak/>
        <w:t>Key Questions and Outcomes</w:t>
      </w:r>
    </w:p>
    <w:p w14:paraId="128D000F" w14:textId="190E4CF1" w:rsidR="00A731C3" w:rsidRPr="00534A8C" w:rsidRDefault="00A731C3" w:rsidP="00115064">
      <w:pPr>
        <w:jc w:val="both"/>
        <w:rPr>
          <w:rFonts w:ascii="Open Sans" w:eastAsia="Open Sans" w:hAnsi="Open Sans" w:cs="Open Sans"/>
          <w:color w:val="374151"/>
          <w:sz w:val="24"/>
          <w:szCs w:val="24"/>
        </w:rPr>
      </w:pPr>
      <w:r w:rsidRPr="00534A8C">
        <w:rPr>
          <w:rFonts w:ascii="Open Sans" w:eastAsia="Open Sans" w:hAnsi="Open Sans" w:cs="Open Sans"/>
          <w:color w:val="374151"/>
          <w:sz w:val="24"/>
          <w:szCs w:val="24"/>
        </w:rPr>
        <w:t xml:space="preserve">In the Pacific, it is important to synergise the </w:t>
      </w:r>
      <w:r w:rsidR="003E6D87">
        <w:rPr>
          <w:rFonts w:ascii="Open Sans" w:eastAsia="Open Sans" w:hAnsi="Open Sans" w:cs="Open Sans"/>
          <w:color w:val="374151"/>
          <w:sz w:val="24"/>
          <w:szCs w:val="24"/>
        </w:rPr>
        <w:t xml:space="preserve">technological </w:t>
      </w:r>
      <w:r w:rsidRPr="00534A8C">
        <w:rPr>
          <w:rFonts w:ascii="Open Sans" w:eastAsia="Open Sans" w:hAnsi="Open Sans" w:cs="Open Sans"/>
          <w:color w:val="374151"/>
          <w:sz w:val="24"/>
          <w:szCs w:val="24"/>
        </w:rPr>
        <w:t xml:space="preserve">development strategies with other existing regional and global approaches and frameworks. </w:t>
      </w:r>
      <w:r>
        <w:rPr>
          <w:rFonts w:ascii="Open Sans" w:eastAsia="Open Sans" w:hAnsi="Open Sans" w:cs="Open Sans"/>
          <w:color w:val="374151"/>
          <w:sz w:val="24"/>
          <w:szCs w:val="24"/>
        </w:rPr>
        <w:t>There has been</w:t>
      </w:r>
      <w:r w:rsidRPr="00534A8C">
        <w:rPr>
          <w:rFonts w:ascii="Open Sans" w:eastAsia="Open Sans" w:hAnsi="Open Sans" w:cs="Open Sans"/>
          <w:color w:val="374151"/>
          <w:sz w:val="24"/>
          <w:szCs w:val="24"/>
        </w:rPr>
        <w:t xml:space="preserve"> growing attention </w:t>
      </w:r>
      <w:r>
        <w:rPr>
          <w:rFonts w:ascii="Open Sans" w:eastAsia="Open Sans" w:hAnsi="Open Sans" w:cs="Open Sans"/>
          <w:color w:val="374151"/>
          <w:sz w:val="24"/>
          <w:szCs w:val="24"/>
        </w:rPr>
        <w:t>on</w:t>
      </w:r>
      <w:r w:rsidRPr="00534A8C">
        <w:rPr>
          <w:rFonts w:ascii="Open Sans" w:eastAsia="Open Sans" w:hAnsi="Open Sans" w:cs="Open Sans"/>
          <w:color w:val="374151"/>
          <w:sz w:val="24"/>
          <w:szCs w:val="24"/>
        </w:rPr>
        <w:t xml:space="preserve"> utiliz</w:t>
      </w:r>
      <w:r>
        <w:rPr>
          <w:rFonts w:ascii="Open Sans" w:eastAsia="Open Sans" w:hAnsi="Open Sans" w:cs="Open Sans"/>
          <w:color w:val="374151"/>
          <w:sz w:val="24"/>
          <w:szCs w:val="24"/>
        </w:rPr>
        <w:t>ing</w:t>
      </w:r>
      <w:r w:rsidRPr="00534A8C">
        <w:rPr>
          <w:rFonts w:ascii="Open Sans" w:eastAsia="Open Sans" w:hAnsi="Open Sans" w:cs="Open Sans"/>
          <w:color w:val="374151"/>
          <w:sz w:val="24"/>
          <w:szCs w:val="24"/>
        </w:rPr>
        <w:t xml:space="preserve"> </w:t>
      </w:r>
      <w:r w:rsidR="00230A73">
        <w:rPr>
          <w:rFonts w:ascii="Open Sans" w:eastAsia="Open Sans" w:hAnsi="Open Sans" w:cs="Open Sans"/>
          <w:color w:val="374151"/>
          <w:sz w:val="24"/>
          <w:szCs w:val="24"/>
        </w:rPr>
        <w:t>I</w:t>
      </w:r>
      <w:r w:rsidR="00381D88" w:rsidRPr="00381D88">
        <w:rPr>
          <w:rFonts w:ascii="Open Sans" w:eastAsia="Open Sans" w:hAnsi="Open Sans" w:cs="Open Sans"/>
          <w:color w:val="374151"/>
          <w:sz w:val="24"/>
          <w:szCs w:val="24"/>
        </w:rPr>
        <w:t>CT services, including e-services</w:t>
      </w:r>
      <w:r w:rsidR="00381D88">
        <w:rPr>
          <w:rFonts w:ascii="Open Sans" w:eastAsia="Open Sans" w:hAnsi="Open Sans" w:cs="Open Sans"/>
          <w:color w:val="374151"/>
          <w:sz w:val="24"/>
          <w:szCs w:val="24"/>
        </w:rPr>
        <w:t xml:space="preserve"> </w:t>
      </w:r>
      <w:r w:rsidR="00381D88" w:rsidRPr="00381D88">
        <w:rPr>
          <w:rFonts w:ascii="Open Sans" w:eastAsia="Open Sans" w:hAnsi="Open Sans" w:cs="Open Sans"/>
          <w:color w:val="374151"/>
          <w:sz w:val="24"/>
          <w:szCs w:val="24"/>
        </w:rPr>
        <w:t>and the digital economy</w:t>
      </w:r>
      <w:r w:rsidRPr="00534A8C">
        <w:rPr>
          <w:rFonts w:ascii="Open Sans" w:eastAsia="Open Sans" w:hAnsi="Open Sans" w:cs="Open Sans"/>
          <w:color w:val="374151"/>
          <w:sz w:val="24"/>
          <w:szCs w:val="24"/>
        </w:rPr>
        <w:t xml:space="preserve"> within the 2050 Strategy. </w:t>
      </w:r>
    </w:p>
    <w:p w14:paraId="4647FFD1" w14:textId="4CC4D860" w:rsidR="00A731C3" w:rsidRPr="00534A8C" w:rsidRDefault="00230A73" w:rsidP="00115064">
      <w:pPr>
        <w:jc w:val="both"/>
        <w:rPr>
          <w:rFonts w:ascii="Open Sans" w:eastAsia="Open Sans" w:hAnsi="Open Sans" w:cs="Open Sans"/>
          <w:color w:val="374151"/>
          <w:sz w:val="24"/>
          <w:szCs w:val="24"/>
        </w:rPr>
      </w:pPr>
      <w:r>
        <w:rPr>
          <w:rFonts w:ascii="Open Sans" w:eastAsia="Open Sans" w:hAnsi="Open Sans" w:cs="Open Sans"/>
          <w:color w:val="374151"/>
          <w:sz w:val="24"/>
          <w:szCs w:val="24"/>
        </w:rPr>
        <w:t xml:space="preserve">Increased access to ICT and digital services </w:t>
      </w:r>
      <w:r w:rsidR="00A731C3" w:rsidRPr="00534A8C">
        <w:rPr>
          <w:rFonts w:ascii="Open Sans" w:eastAsia="Open Sans" w:hAnsi="Open Sans" w:cs="Open Sans"/>
          <w:color w:val="374151"/>
          <w:sz w:val="24"/>
          <w:szCs w:val="24"/>
        </w:rPr>
        <w:t>can support Pacific</w:t>
      </w:r>
      <w:r>
        <w:rPr>
          <w:rFonts w:ascii="Open Sans" w:eastAsia="Open Sans" w:hAnsi="Open Sans" w:cs="Open Sans"/>
          <w:color w:val="374151"/>
          <w:sz w:val="24"/>
          <w:szCs w:val="24"/>
        </w:rPr>
        <w:t xml:space="preserve"> governments </w:t>
      </w:r>
      <w:r w:rsidR="00A731C3" w:rsidRPr="00534A8C">
        <w:rPr>
          <w:rFonts w:ascii="Open Sans" w:eastAsia="Open Sans" w:hAnsi="Open Sans" w:cs="Open Sans"/>
          <w:color w:val="374151"/>
          <w:sz w:val="24"/>
          <w:szCs w:val="24"/>
        </w:rPr>
        <w:t xml:space="preserve">to improve </w:t>
      </w:r>
      <w:r>
        <w:rPr>
          <w:rFonts w:ascii="Open Sans" w:eastAsia="Open Sans" w:hAnsi="Open Sans" w:cs="Open Sans"/>
          <w:color w:val="374151"/>
          <w:sz w:val="24"/>
          <w:szCs w:val="24"/>
        </w:rPr>
        <w:t>investment</w:t>
      </w:r>
      <w:r w:rsidR="00210D0B">
        <w:rPr>
          <w:rFonts w:ascii="Open Sans" w:eastAsia="Open Sans" w:hAnsi="Open Sans" w:cs="Open Sans"/>
          <w:color w:val="374151"/>
          <w:sz w:val="24"/>
          <w:szCs w:val="24"/>
        </w:rPr>
        <w:t xml:space="preserve"> and digital development through regional </w:t>
      </w:r>
      <w:r>
        <w:rPr>
          <w:rFonts w:ascii="Open Sans" w:eastAsia="Open Sans" w:hAnsi="Open Sans" w:cs="Open Sans"/>
          <w:color w:val="374151"/>
          <w:sz w:val="24"/>
          <w:szCs w:val="24"/>
        </w:rPr>
        <w:t>p</w:t>
      </w:r>
      <w:r w:rsidR="00A731C3" w:rsidRPr="00534A8C">
        <w:rPr>
          <w:rFonts w:ascii="Open Sans" w:eastAsia="Open Sans" w:hAnsi="Open Sans" w:cs="Open Sans"/>
          <w:color w:val="374151"/>
          <w:sz w:val="24"/>
          <w:szCs w:val="24"/>
        </w:rPr>
        <w:t>artnerships for the people and planet</w:t>
      </w:r>
      <w:r w:rsidR="00A731C3">
        <w:rPr>
          <w:rFonts w:ascii="Open Sans" w:eastAsia="Open Sans" w:hAnsi="Open Sans" w:cs="Open Sans"/>
          <w:color w:val="374151"/>
          <w:sz w:val="24"/>
          <w:szCs w:val="24"/>
        </w:rPr>
        <w:t xml:space="preserve"> through providing</w:t>
      </w:r>
      <w:r w:rsidR="00A731C3" w:rsidRPr="0093150E">
        <w:rPr>
          <w:rFonts w:ascii="Open Sans" w:eastAsia="Open Sans" w:hAnsi="Open Sans" w:cs="Open Sans"/>
          <w:color w:val="374151"/>
          <w:sz w:val="24"/>
          <w:szCs w:val="24"/>
        </w:rPr>
        <w:t xml:space="preserve"> policymakers and stakeholders with adequate information and strategic advice</w:t>
      </w:r>
      <w:r w:rsidR="00A731C3">
        <w:rPr>
          <w:rFonts w:ascii="Open Sans" w:eastAsia="Open Sans" w:hAnsi="Open Sans" w:cs="Open Sans"/>
          <w:color w:val="374151"/>
          <w:sz w:val="24"/>
          <w:szCs w:val="24"/>
        </w:rPr>
        <w:t>.</w:t>
      </w:r>
    </w:p>
    <w:p w14:paraId="532DC087" w14:textId="77777777" w:rsidR="00A731C3" w:rsidRPr="00534A8C" w:rsidRDefault="00A731C3" w:rsidP="00115064">
      <w:pPr>
        <w:pBdr>
          <w:between w:val="nil"/>
        </w:pBdr>
        <w:spacing w:after="0" w:line="240" w:lineRule="auto"/>
        <w:jc w:val="both"/>
        <w:rPr>
          <w:rFonts w:ascii="Open Sans" w:eastAsia="Open Sans" w:hAnsi="Open Sans" w:cs="Open Sans"/>
          <w:color w:val="000000"/>
          <w:sz w:val="24"/>
          <w:szCs w:val="24"/>
        </w:rPr>
      </w:pPr>
    </w:p>
    <w:p w14:paraId="1D3FDF73" w14:textId="77777777" w:rsidR="00A731C3" w:rsidRDefault="00A731C3" w:rsidP="00115064">
      <w:pPr>
        <w:pBdr>
          <w:between w:val="nil"/>
        </w:pBdr>
        <w:spacing w:after="0" w:line="240" w:lineRule="auto"/>
        <w:jc w:val="both"/>
        <w:rPr>
          <w:rFonts w:ascii="Times New Roman" w:eastAsia="Times New Roman" w:hAnsi="Times New Roman" w:cs="Times New Roman"/>
          <w:color w:val="000000"/>
          <w:sz w:val="24"/>
          <w:szCs w:val="24"/>
        </w:rPr>
      </w:pPr>
      <w:r w:rsidRPr="00534A8C">
        <w:rPr>
          <w:rFonts w:ascii="Open Sans" w:eastAsia="Open Sans" w:hAnsi="Open Sans" w:cs="Open Sans"/>
          <w:color w:val="000000"/>
          <w:sz w:val="24"/>
          <w:szCs w:val="24"/>
        </w:rPr>
        <w:t>This side event will examine the following key guiding questions:</w:t>
      </w:r>
      <w:r w:rsidRPr="00534A8C">
        <w:rPr>
          <w:rFonts w:ascii="Times New Roman" w:eastAsia="Times New Roman" w:hAnsi="Times New Roman" w:cs="Times New Roman"/>
          <w:color w:val="000000"/>
          <w:sz w:val="24"/>
          <w:szCs w:val="24"/>
        </w:rPr>
        <w:t> </w:t>
      </w:r>
    </w:p>
    <w:p w14:paraId="366C018A" w14:textId="77777777" w:rsidR="00A731C3" w:rsidRPr="00534A8C" w:rsidRDefault="00A731C3" w:rsidP="00115064">
      <w:pPr>
        <w:pBdr>
          <w:between w:val="nil"/>
        </w:pBdr>
        <w:spacing w:after="0" w:line="240" w:lineRule="auto"/>
        <w:jc w:val="both"/>
        <w:rPr>
          <w:rFonts w:ascii="Quattrocento Sans" w:eastAsia="Quattrocento Sans" w:hAnsi="Quattrocento Sans" w:cs="Quattrocento Sans"/>
          <w:color w:val="000000"/>
          <w:sz w:val="24"/>
          <w:szCs w:val="24"/>
        </w:rPr>
      </w:pPr>
    </w:p>
    <w:p w14:paraId="6883DEE7" w14:textId="21AE5C4D" w:rsidR="00A731C3" w:rsidRPr="00534A8C" w:rsidRDefault="00A731C3" w:rsidP="00115064">
      <w:pPr>
        <w:numPr>
          <w:ilvl w:val="0"/>
          <w:numId w:val="2"/>
        </w:numPr>
        <w:pBdr>
          <w:between w:val="nil"/>
        </w:pBdr>
        <w:spacing w:after="0" w:line="240" w:lineRule="auto"/>
        <w:jc w:val="both"/>
        <w:rPr>
          <w:rFonts w:ascii="Open Sans" w:eastAsia="Open Sans" w:hAnsi="Open Sans" w:cs="Open Sans"/>
          <w:color w:val="000000"/>
          <w:sz w:val="24"/>
          <w:szCs w:val="24"/>
        </w:rPr>
      </w:pPr>
      <w:r w:rsidRPr="00534A8C">
        <w:rPr>
          <w:rFonts w:ascii="Open Sans" w:eastAsia="Open Sans" w:hAnsi="Open Sans" w:cs="Open Sans"/>
          <w:color w:val="000000"/>
          <w:sz w:val="24"/>
          <w:szCs w:val="24"/>
        </w:rPr>
        <w:t xml:space="preserve">What are the key dimensions of the </w:t>
      </w:r>
      <w:r w:rsidR="001F4187">
        <w:rPr>
          <w:rFonts w:ascii="Open Sans" w:eastAsia="Open Sans" w:hAnsi="Open Sans" w:cs="Open Sans"/>
          <w:color w:val="000000"/>
          <w:sz w:val="24"/>
          <w:szCs w:val="24"/>
        </w:rPr>
        <w:t xml:space="preserve">digital technologies </w:t>
      </w:r>
      <w:r w:rsidRPr="00534A8C">
        <w:rPr>
          <w:rFonts w:ascii="Open Sans" w:eastAsia="Open Sans" w:hAnsi="Open Sans" w:cs="Open Sans"/>
          <w:color w:val="000000"/>
          <w:sz w:val="24"/>
          <w:szCs w:val="24"/>
        </w:rPr>
        <w:t xml:space="preserve">that are linked to the SDGs at the regional and country level?  </w:t>
      </w:r>
    </w:p>
    <w:p w14:paraId="260B209B" w14:textId="4B0D7CA5" w:rsidR="00A731C3" w:rsidRPr="00534A8C" w:rsidRDefault="00A731C3" w:rsidP="00115064">
      <w:pPr>
        <w:numPr>
          <w:ilvl w:val="0"/>
          <w:numId w:val="2"/>
        </w:numPr>
        <w:pBdr>
          <w:between w:val="nil"/>
        </w:pBdr>
        <w:spacing w:after="0" w:line="240" w:lineRule="auto"/>
        <w:jc w:val="both"/>
        <w:rPr>
          <w:rFonts w:ascii="Open Sans" w:eastAsia="Open Sans" w:hAnsi="Open Sans" w:cs="Open Sans"/>
          <w:color w:val="000000"/>
          <w:sz w:val="24"/>
          <w:szCs w:val="24"/>
        </w:rPr>
      </w:pPr>
      <w:r w:rsidRPr="00534A8C">
        <w:rPr>
          <w:rFonts w:ascii="Open Sans" w:eastAsia="Open Sans" w:hAnsi="Open Sans" w:cs="Open Sans"/>
          <w:color w:val="000000"/>
          <w:sz w:val="24"/>
          <w:szCs w:val="24"/>
        </w:rPr>
        <w:t xml:space="preserve">How can different pillars </w:t>
      </w:r>
      <w:r>
        <w:rPr>
          <w:rFonts w:ascii="Open Sans" w:eastAsia="Open Sans" w:hAnsi="Open Sans" w:cs="Open Sans"/>
          <w:color w:val="000000"/>
          <w:sz w:val="24"/>
          <w:szCs w:val="24"/>
        </w:rPr>
        <w:t xml:space="preserve">of the </w:t>
      </w:r>
      <w:r w:rsidR="001F4187">
        <w:rPr>
          <w:rFonts w:ascii="Open Sans" w:eastAsia="Open Sans" w:hAnsi="Open Sans" w:cs="Open Sans"/>
          <w:color w:val="000000"/>
          <w:sz w:val="24"/>
          <w:szCs w:val="24"/>
        </w:rPr>
        <w:t xml:space="preserve">digital </w:t>
      </w:r>
      <w:r w:rsidR="0073009F">
        <w:rPr>
          <w:rFonts w:ascii="Open Sans" w:eastAsia="Open Sans" w:hAnsi="Open Sans" w:cs="Open Sans"/>
          <w:color w:val="000000"/>
          <w:sz w:val="24"/>
          <w:szCs w:val="24"/>
        </w:rPr>
        <w:t>transformation</w:t>
      </w:r>
      <w:r w:rsidR="001F4187">
        <w:rPr>
          <w:rFonts w:ascii="Open Sans" w:eastAsia="Open Sans" w:hAnsi="Open Sans" w:cs="Open Sans"/>
          <w:color w:val="000000"/>
          <w:sz w:val="24"/>
          <w:szCs w:val="24"/>
        </w:rPr>
        <w:t xml:space="preserve"> and services </w:t>
      </w:r>
      <w:r w:rsidRPr="00534A8C">
        <w:rPr>
          <w:rFonts w:ascii="Open Sans" w:eastAsia="Open Sans" w:hAnsi="Open Sans" w:cs="Open Sans"/>
          <w:color w:val="000000"/>
          <w:sz w:val="24"/>
          <w:szCs w:val="24"/>
        </w:rPr>
        <w:t xml:space="preserve">be utilized </w:t>
      </w:r>
      <w:r w:rsidR="006E3F65">
        <w:rPr>
          <w:rFonts w:ascii="Open Sans" w:eastAsia="Open Sans" w:hAnsi="Open Sans" w:cs="Open Sans"/>
          <w:color w:val="000000"/>
          <w:sz w:val="24"/>
          <w:szCs w:val="24"/>
        </w:rPr>
        <w:t xml:space="preserve">for strengthening enabling environment for inclusive digital economy </w:t>
      </w:r>
      <w:r w:rsidR="00293DDC">
        <w:rPr>
          <w:rFonts w:ascii="Open Sans" w:eastAsia="Open Sans" w:hAnsi="Open Sans" w:cs="Open Sans"/>
          <w:color w:val="000000"/>
          <w:sz w:val="24"/>
          <w:szCs w:val="24"/>
        </w:rPr>
        <w:t xml:space="preserve">in line with the </w:t>
      </w:r>
      <w:r w:rsidRPr="00534A8C">
        <w:rPr>
          <w:rFonts w:ascii="Open Sans" w:eastAsia="Open Sans" w:hAnsi="Open Sans" w:cs="Open Sans"/>
          <w:color w:val="000000"/>
          <w:sz w:val="24"/>
          <w:szCs w:val="24"/>
        </w:rPr>
        <w:t xml:space="preserve">2030 Agenda and 2050 Strategy? </w:t>
      </w:r>
    </w:p>
    <w:p w14:paraId="13EEA83D" w14:textId="4D64D333" w:rsidR="00A731C3" w:rsidRPr="00534A8C" w:rsidRDefault="00A731C3" w:rsidP="00115064">
      <w:pPr>
        <w:numPr>
          <w:ilvl w:val="0"/>
          <w:numId w:val="2"/>
        </w:numPr>
        <w:pBdr>
          <w:between w:val="nil"/>
        </w:pBdr>
        <w:spacing w:after="0" w:line="240" w:lineRule="auto"/>
        <w:jc w:val="both"/>
        <w:rPr>
          <w:rFonts w:ascii="Open Sans" w:eastAsia="Open Sans" w:hAnsi="Open Sans" w:cs="Open Sans"/>
          <w:color w:val="000000"/>
          <w:sz w:val="24"/>
          <w:szCs w:val="24"/>
        </w:rPr>
      </w:pPr>
      <w:r w:rsidRPr="00534A8C">
        <w:rPr>
          <w:rFonts w:ascii="Open Sans" w:eastAsia="Open Sans" w:hAnsi="Open Sans" w:cs="Open Sans"/>
          <w:color w:val="000000"/>
          <w:sz w:val="24"/>
          <w:szCs w:val="24"/>
        </w:rPr>
        <w:t xml:space="preserve">What are the best practices and lessons learned </w:t>
      </w:r>
      <w:r>
        <w:rPr>
          <w:rFonts w:ascii="Open Sans" w:eastAsia="Open Sans" w:hAnsi="Open Sans" w:cs="Open Sans"/>
          <w:color w:val="000000"/>
          <w:sz w:val="24"/>
          <w:szCs w:val="24"/>
        </w:rPr>
        <w:t>from the</w:t>
      </w:r>
      <w:r w:rsidRPr="00534A8C">
        <w:rPr>
          <w:rFonts w:ascii="Open Sans" w:eastAsia="Open Sans" w:hAnsi="Open Sans" w:cs="Open Sans"/>
          <w:color w:val="000000"/>
          <w:sz w:val="24"/>
          <w:szCs w:val="24"/>
        </w:rPr>
        <w:t xml:space="preserve"> </w:t>
      </w:r>
      <w:r w:rsidR="00293DDC">
        <w:rPr>
          <w:rFonts w:ascii="Open Sans" w:eastAsia="Open Sans" w:hAnsi="Open Sans" w:cs="Open Sans"/>
          <w:color w:val="000000"/>
          <w:sz w:val="24"/>
          <w:szCs w:val="24"/>
        </w:rPr>
        <w:t xml:space="preserve">digital systems and </w:t>
      </w:r>
      <w:r w:rsidR="000B6BDA">
        <w:rPr>
          <w:rFonts w:ascii="Open Sans" w:eastAsia="Open Sans" w:hAnsi="Open Sans" w:cs="Open Sans"/>
          <w:color w:val="000000"/>
          <w:sz w:val="24"/>
          <w:szCs w:val="24"/>
        </w:rPr>
        <w:t xml:space="preserve">services </w:t>
      </w:r>
      <w:r w:rsidRPr="00534A8C">
        <w:rPr>
          <w:rFonts w:ascii="Open Sans" w:eastAsia="Open Sans" w:hAnsi="Open Sans" w:cs="Open Sans"/>
          <w:color w:val="000000"/>
          <w:sz w:val="24"/>
          <w:szCs w:val="24"/>
        </w:rPr>
        <w:t>partnerships</w:t>
      </w:r>
      <w:r w:rsidR="000B6BDA">
        <w:rPr>
          <w:rFonts w:ascii="Open Sans" w:eastAsia="Open Sans" w:hAnsi="Open Sans" w:cs="Open Sans"/>
          <w:color w:val="000000"/>
          <w:sz w:val="24"/>
          <w:szCs w:val="24"/>
        </w:rPr>
        <w:t xml:space="preserve"> </w:t>
      </w:r>
      <w:r w:rsidR="0073009F">
        <w:rPr>
          <w:rFonts w:ascii="Open Sans" w:eastAsia="Open Sans" w:hAnsi="Open Sans" w:cs="Open Sans"/>
          <w:color w:val="000000"/>
          <w:sz w:val="24"/>
          <w:szCs w:val="24"/>
        </w:rPr>
        <w:t xml:space="preserve">that can be emphasized in the upcoming </w:t>
      </w:r>
      <w:r w:rsidR="00F56555" w:rsidRPr="00F56555">
        <w:rPr>
          <w:rFonts w:ascii="Open Sans" w:eastAsia="Open Sans" w:hAnsi="Open Sans" w:cs="Open Sans"/>
          <w:color w:val="000000"/>
          <w:sz w:val="24"/>
          <w:szCs w:val="24"/>
        </w:rPr>
        <w:t xml:space="preserve">4th International Conference on Small Island Developing </w:t>
      </w:r>
      <w:r w:rsidR="00B64A49" w:rsidRPr="00F56555">
        <w:rPr>
          <w:rFonts w:ascii="Open Sans" w:eastAsia="Open Sans" w:hAnsi="Open Sans" w:cs="Open Sans"/>
          <w:color w:val="000000"/>
          <w:sz w:val="24"/>
          <w:szCs w:val="24"/>
        </w:rPr>
        <w:t>States</w:t>
      </w:r>
      <w:r w:rsidR="00716AB3">
        <w:rPr>
          <w:rFonts w:ascii="Open Sans" w:eastAsia="Open Sans" w:hAnsi="Open Sans" w:cs="Open Sans"/>
          <w:color w:val="000000"/>
          <w:sz w:val="24"/>
          <w:szCs w:val="24"/>
        </w:rPr>
        <w:t xml:space="preserve"> (SIDS4)</w:t>
      </w:r>
      <w:r w:rsidR="00B64A49">
        <w:rPr>
          <w:rFonts w:ascii="Open Sans" w:eastAsia="Open Sans" w:hAnsi="Open Sans" w:cs="Open Sans"/>
          <w:color w:val="000000"/>
          <w:sz w:val="24"/>
          <w:szCs w:val="24"/>
        </w:rPr>
        <w:t>?</w:t>
      </w:r>
    </w:p>
    <w:p w14:paraId="5FDE4818" w14:textId="5598A9B2" w:rsidR="00A731C3" w:rsidRPr="00534A8C" w:rsidRDefault="00A731C3" w:rsidP="00115064">
      <w:pPr>
        <w:pBdr>
          <w:between w:val="nil"/>
        </w:pBdr>
        <w:spacing w:after="0" w:line="240" w:lineRule="auto"/>
        <w:jc w:val="both"/>
        <w:rPr>
          <w:rFonts w:ascii="Open Sans" w:eastAsia="Open Sans" w:hAnsi="Open Sans" w:cs="Open Sans"/>
          <w:color w:val="000000"/>
          <w:sz w:val="24"/>
          <w:szCs w:val="24"/>
        </w:rPr>
      </w:pPr>
      <w:r w:rsidRPr="00534A8C">
        <w:rPr>
          <w:rFonts w:ascii="Open Sans" w:eastAsia="Open Sans" w:hAnsi="Open Sans" w:cs="Open Sans"/>
          <w:color w:val="000000"/>
          <w:sz w:val="24"/>
          <w:szCs w:val="24"/>
        </w:rPr>
        <w:br/>
        <w:t xml:space="preserve">Bringing together a </w:t>
      </w:r>
      <w:r w:rsidRPr="00534A8C">
        <w:rPr>
          <w:rFonts w:ascii="Open Sans" w:eastAsia="Open Sans" w:hAnsi="Open Sans" w:cs="Open Sans"/>
          <w:i/>
          <w:iCs/>
          <w:color w:val="000000"/>
          <w:sz w:val="24"/>
          <w:szCs w:val="24"/>
        </w:rPr>
        <w:t>diverse panel</w:t>
      </w:r>
      <w:r w:rsidRPr="00534A8C">
        <w:rPr>
          <w:rFonts w:ascii="Open Sans" w:eastAsia="Open Sans" w:hAnsi="Open Sans" w:cs="Open Sans"/>
          <w:color w:val="000000"/>
          <w:sz w:val="24"/>
          <w:szCs w:val="24"/>
        </w:rPr>
        <w:t xml:space="preserve">, this side event aims to draw attention to the emerging opportunity among multi-stakeholders to review </w:t>
      </w:r>
      <w:r>
        <w:rPr>
          <w:rFonts w:ascii="Open Sans" w:eastAsia="Open Sans" w:hAnsi="Open Sans" w:cs="Open Sans"/>
          <w:color w:val="000000"/>
          <w:sz w:val="24"/>
          <w:szCs w:val="24"/>
        </w:rPr>
        <w:t xml:space="preserve">and refine the </w:t>
      </w:r>
      <w:r w:rsidRPr="00534A8C">
        <w:rPr>
          <w:rFonts w:ascii="Open Sans" w:eastAsia="Open Sans" w:hAnsi="Open Sans" w:cs="Open Sans"/>
          <w:color w:val="000000"/>
          <w:sz w:val="24"/>
          <w:szCs w:val="24"/>
        </w:rPr>
        <w:t xml:space="preserve">Pacific </w:t>
      </w:r>
      <w:r w:rsidR="00743E3A">
        <w:rPr>
          <w:rFonts w:ascii="Open Sans" w:eastAsia="Open Sans" w:hAnsi="Open Sans" w:cs="Open Sans"/>
          <w:color w:val="000000"/>
          <w:sz w:val="24"/>
          <w:szCs w:val="24"/>
        </w:rPr>
        <w:t xml:space="preserve">technology and digital development </w:t>
      </w:r>
      <w:r w:rsidRPr="00534A8C">
        <w:rPr>
          <w:rFonts w:ascii="Open Sans" w:eastAsia="Open Sans" w:hAnsi="Open Sans" w:cs="Open Sans"/>
          <w:color w:val="000000"/>
          <w:sz w:val="24"/>
          <w:szCs w:val="24"/>
        </w:rPr>
        <w:t xml:space="preserve">agenda through the regional collective actions. The discussion will highlight issues that are critical to advance Pacific </w:t>
      </w:r>
      <w:r w:rsidR="00743E3A">
        <w:rPr>
          <w:rFonts w:ascii="Open Sans" w:eastAsia="Open Sans" w:hAnsi="Open Sans" w:cs="Open Sans"/>
          <w:color w:val="000000"/>
          <w:sz w:val="24"/>
          <w:szCs w:val="24"/>
        </w:rPr>
        <w:t xml:space="preserve">digitalization </w:t>
      </w:r>
      <w:r w:rsidRPr="00534A8C">
        <w:rPr>
          <w:rFonts w:ascii="Open Sans" w:eastAsia="Open Sans" w:hAnsi="Open Sans" w:cs="Open Sans"/>
          <w:color w:val="000000"/>
          <w:sz w:val="24"/>
          <w:szCs w:val="24"/>
        </w:rPr>
        <w:t xml:space="preserve">strategies within the regional and global frameworks of </w:t>
      </w:r>
      <w:r>
        <w:rPr>
          <w:rFonts w:ascii="Open Sans" w:eastAsia="Open Sans" w:hAnsi="Open Sans" w:cs="Open Sans"/>
          <w:color w:val="000000"/>
          <w:sz w:val="24"/>
          <w:szCs w:val="24"/>
        </w:rPr>
        <w:t xml:space="preserve">the </w:t>
      </w:r>
      <w:r w:rsidRPr="00534A8C">
        <w:rPr>
          <w:rFonts w:ascii="Open Sans" w:eastAsia="Open Sans" w:hAnsi="Open Sans" w:cs="Open Sans"/>
          <w:color w:val="000000"/>
          <w:sz w:val="24"/>
          <w:szCs w:val="24"/>
        </w:rPr>
        <w:t>SDGs</w:t>
      </w:r>
      <w:r w:rsidR="00B6090F">
        <w:rPr>
          <w:rFonts w:ascii="Open Sans" w:eastAsia="Open Sans" w:hAnsi="Open Sans" w:cs="Open Sans"/>
          <w:color w:val="000000"/>
          <w:sz w:val="24"/>
          <w:szCs w:val="24"/>
        </w:rPr>
        <w:t xml:space="preserve"> and </w:t>
      </w:r>
      <w:r w:rsidR="00C87552">
        <w:rPr>
          <w:rFonts w:ascii="Open Sans" w:eastAsia="Open Sans" w:hAnsi="Open Sans" w:cs="Open Sans"/>
          <w:color w:val="000000"/>
          <w:sz w:val="24"/>
          <w:szCs w:val="24"/>
        </w:rPr>
        <w:t xml:space="preserve">upcoming </w:t>
      </w:r>
      <w:r w:rsidR="00B6090F">
        <w:rPr>
          <w:rFonts w:ascii="Open Sans" w:eastAsia="Open Sans" w:hAnsi="Open Sans" w:cs="Open Sans"/>
          <w:color w:val="000000"/>
          <w:sz w:val="24"/>
          <w:szCs w:val="24"/>
        </w:rPr>
        <w:t>outcome of the SIDS4</w:t>
      </w:r>
      <w:r w:rsidR="001E6FF4">
        <w:rPr>
          <w:rFonts w:ascii="Open Sans" w:eastAsia="Open Sans" w:hAnsi="Open Sans" w:cs="Open Sans"/>
          <w:color w:val="000000"/>
          <w:sz w:val="24"/>
          <w:szCs w:val="24"/>
        </w:rPr>
        <w:t xml:space="preserve"> that will </w:t>
      </w:r>
      <w:r w:rsidR="001A3434">
        <w:rPr>
          <w:rFonts w:ascii="Open Sans" w:eastAsia="Open Sans" w:hAnsi="Open Sans" w:cs="Open Sans"/>
          <w:color w:val="000000"/>
          <w:sz w:val="24"/>
          <w:szCs w:val="24"/>
        </w:rPr>
        <w:t>chart a new decade of partnerships and solutions towards resilient prosperity</w:t>
      </w:r>
      <w:r w:rsidRPr="00534A8C">
        <w:rPr>
          <w:rFonts w:ascii="Open Sans" w:eastAsia="Open Sans" w:hAnsi="Open Sans" w:cs="Open Sans"/>
          <w:color w:val="000000"/>
          <w:sz w:val="24"/>
          <w:szCs w:val="24"/>
        </w:rPr>
        <w:t>.</w:t>
      </w:r>
    </w:p>
    <w:p w14:paraId="6D80A01A" w14:textId="77777777" w:rsidR="00A731C3" w:rsidRPr="00534A8C" w:rsidRDefault="00A731C3" w:rsidP="00115064">
      <w:pPr>
        <w:pBdr>
          <w:between w:val="nil"/>
        </w:pBdr>
        <w:spacing w:after="0" w:line="240" w:lineRule="auto"/>
        <w:jc w:val="both"/>
        <w:rPr>
          <w:rFonts w:ascii="Open Sans" w:eastAsia="Open Sans" w:hAnsi="Open Sans" w:cs="Open Sans"/>
          <w:color w:val="000000"/>
          <w:sz w:val="24"/>
          <w:szCs w:val="24"/>
        </w:rPr>
      </w:pPr>
    </w:p>
    <w:p w14:paraId="7A8AE80C" w14:textId="30E6C4E3" w:rsidR="00A731C3" w:rsidRDefault="00A731C3" w:rsidP="00115064">
      <w:pPr>
        <w:pBdr>
          <w:between w:val="nil"/>
        </w:pBdr>
        <w:spacing w:after="0" w:line="240" w:lineRule="auto"/>
        <w:jc w:val="both"/>
        <w:rPr>
          <w:rFonts w:ascii="Open Sans" w:eastAsia="Open Sans" w:hAnsi="Open Sans" w:cs="Open Sans"/>
          <w:color w:val="000000"/>
          <w:sz w:val="24"/>
          <w:szCs w:val="24"/>
        </w:rPr>
      </w:pPr>
      <w:r w:rsidRPr="00534A8C">
        <w:rPr>
          <w:rFonts w:ascii="Open Sans" w:eastAsia="Open Sans" w:hAnsi="Open Sans" w:cs="Open Sans"/>
          <w:color w:val="000000"/>
          <w:sz w:val="24"/>
          <w:szCs w:val="24"/>
        </w:rPr>
        <w:t>With the engagement of policy makers</w:t>
      </w:r>
      <w:r w:rsidR="00696FEC">
        <w:rPr>
          <w:rFonts w:ascii="Open Sans" w:eastAsia="Open Sans" w:hAnsi="Open Sans" w:cs="Open Sans"/>
          <w:color w:val="000000"/>
          <w:sz w:val="24"/>
          <w:szCs w:val="24"/>
        </w:rPr>
        <w:t xml:space="preserve"> and o</w:t>
      </w:r>
      <w:r w:rsidRPr="00534A8C">
        <w:rPr>
          <w:rFonts w:ascii="Open Sans" w:eastAsia="Open Sans" w:hAnsi="Open Sans" w:cs="Open Sans"/>
          <w:color w:val="000000"/>
          <w:sz w:val="24"/>
          <w:szCs w:val="24"/>
        </w:rPr>
        <w:t xml:space="preserve">ther stakeholders, the discussions will identify pathways forward for the Pacific. By the conclusion of the </w:t>
      </w:r>
      <w:r w:rsidR="00696FEC">
        <w:rPr>
          <w:rFonts w:ascii="Open Sans" w:eastAsia="Open Sans" w:hAnsi="Open Sans" w:cs="Open Sans"/>
          <w:color w:val="000000"/>
          <w:sz w:val="24"/>
          <w:szCs w:val="24"/>
        </w:rPr>
        <w:t>event</w:t>
      </w:r>
      <w:r w:rsidRPr="00534A8C">
        <w:rPr>
          <w:rFonts w:ascii="Open Sans" w:eastAsia="Open Sans" w:hAnsi="Open Sans" w:cs="Open Sans"/>
          <w:color w:val="000000"/>
          <w:sz w:val="24"/>
          <w:szCs w:val="24"/>
        </w:rPr>
        <w:t xml:space="preserve">, participants should be able to advance the new implementation plan of the 2050 Strategy </w:t>
      </w:r>
      <w:r>
        <w:rPr>
          <w:rFonts w:ascii="Open Sans" w:eastAsia="Open Sans" w:hAnsi="Open Sans" w:cs="Open Sans"/>
          <w:color w:val="000000"/>
          <w:sz w:val="24"/>
          <w:szCs w:val="24"/>
        </w:rPr>
        <w:t xml:space="preserve">via </w:t>
      </w:r>
      <w:r w:rsidR="00696FEC">
        <w:rPr>
          <w:rFonts w:ascii="Open Sans" w:eastAsia="Open Sans" w:hAnsi="Open Sans" w:cs="Open Sans"/>
          <w:color w:val="000000"/>
          <w:sz w:val="24"/>
          <w:szCs w:val="24"/>
        </w:rPr>
        <w:t xml:space="preserve">thematic area </w:t>
      </w:r>
      <w:r w:rsidR="00790137">
        <w:rPr>
          <w:rFonts w:ascii="Open Sans" w:eastAsia="Open Sans" w:hAnsi="Open Sans" w:cs="Open Sans"/>
          <w:color w:val="000000"/>
          <w:sz w:val="24"/>
          <w:szCs w:val="24"/>
        </w:rPr>
        <w:t>on technology and connectivity as</w:t>
      </w:r>
      <w:r w:rsidRPr="00534A8C">
        <w:rPr>
          <w:rFonts w:ascii="Open Sans" w:eastAsia="Open Sans" w:hAnsi="Open Sans" w:cs="Open Sans"/>
          <w:color w:val="000000"/>
          <w:sz w:val="24"/>
          <w:szCs w:val="24"/>
        </w:rPr>
        <w:t xml:space="preserve"> well as to synergise with the 2030 Agenda for sustainable development and the advancement of the SDGs target. </w:t>
      </w:r>
    </w:p>
    <w:p w14:paraId="717E856A" w14:textId="77777777" w:rsidR="000A5C42" w:rsidRDefault="000A5C42" w:rsidP="00115064">
      <w:pPr>
        <w:pBdr>
          <w:between w:val="nil"/>
        </w:pBdr>
        <w:spacing w:after="0" w:line="240" w:lineRule="auto"/>
        <w:jc w:val="both"/>
        <w:rPr>
          <w:rFonts w:ascii="Open Sans" w:eastAsia="Open Sans" w:hAnsi="Open Sans" w:cs="Open Sans"/>
          <w:color w:val="000000"/>
          <w:sz w:val="24"/>
          <w:szCs w:val="24"/>
        </w:rPr>
      </w:pPr>
    </w:p>
    <w:p w14:paraId="7B5DFA05" w14:textId="77777777" w:rsidR="000A5C42" w:rsidRDefault="000A5C42" w:rsidP="00115064">
      <w:pPr>
        <w:pBdr>
          <w:between w:val="nil"/>
        </w:pBdr>
        <w:spacing w:after="0" w:line="240" w:lineRule="auto"/>
        <w:jc w:val="both"/>
        <w:rPr>
          <w:rFonts w:ascii="Open Sans" w:eastAsia="Open Sans" w:hAnsi="Open Sans" w:cs="Open Sans"/>
          <w:color w:val="000000"/>
          <w:sz w:val="24"/>
          <w:szCs w:val="24"/>
        </w:rPr>
      </w:pPr>
    </w:p>
    <w:p w14:paraId="66F3D082" w14:textId="77777777" w:rsidR="00A731C3" w:rsidRDefault="00A731C3" w:rsidP="00A731C3">
      <w:pPr>
        <w:pStyle w:val="Heading1"/>
        <w:rPr>
          <w:sz w:val="32"/>
          <w:szCs w:val="32"/>
        </w:rPr>
      </w:pPr>
      <w:r>
        <w:rPr>
          <w:sz w:val="32"/>
          <w:szCs w:val="32"/>
        </w:rPr>
        <w:lastRenderedPageBreak/>
        <w:t>Draft Programme</w:t>
      </w:r>
    </w:p>
    <w:tbl>
      <w:tblPr>
        <w:tblW w:w="10065" w:type="dxa"/>
        <w:tblInd w:w="-431"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1419"/>
        <w:gridCol w:w="8646"/>
      </w:tblGrid>
      <w:tr w:rsidR="00A731C3" w:rsidRPr="00490FFD" w14:paraId="07B459AF" w14:textId="77777777" w:rsidTr="006B2133">
        <w:trPr>
          <w:trHeight w:val="288"/>
        </w:trPr>
        <w:tc>
          <w:tcPr>
            <w:tcW w:w="1419" w:type="dxa"/>
            <w:tcBorders>
              <w:top w:val="single" w:sz="4" w:space="0" w:color="0070C0"/>
              <w:left w:val="single" w:sz="4" w:space="0" w:color="0070C0"/>
              <w:bottom w:val="single" w:sz="4" w:space="0" w:color="0070C0"/>
              <w:right w:val="single" w:sz="4" w:space="0" w:color="0070C0"/>
            </w:tcBorders>
            <w:shd w:val="clear" w:color="auto" w:fill="01254D"/>
          </w:tcPr>
          <w:p w14:paraId="60FB4EF4" w14:textId="77777777" w:rsidR="006B2133" w:rsidRDefault="00A731C3" w:rsidP="00DD2828">
            <w:pPr>
              <w:spacing w:after="0" w:line="240" w:lineRule="auto"/>
              <w:rPr>
                <w:rFonts w:ascii="Open Sans" w:eastAsia="Roboto" w:hAnsi="Open Sans" w:cs="Open Sans"/>
                <w:sz w:val="23"/>
                <w:szCs w:val="23"/>
              </w:rPr>
            </w:pPr>
            <w:r w:rsidRPr="00490FFD">
              <w:rPr>
                <w:rFonts w:ascii="Open Sans" w:eastAsia="Roboto" w:hAnsi="Open Sans" w:cs="Open Sans"/>
                <w:sz w:val="23"/>
                <w:szCs w:val="23"/>
              </w:rPr>
              <w:t xml:space="preserve">Time </w:t>
            </w:r>
          </w:p>
          <w:p w14:paraId="34E4F0B6" w14:textId="1DB5C2B5" w:rsidR="00A731C3" w:rsidRPr="00490FFD" w:rsidRDefault="00A731C3" w:rsidP="00DD2828">
            <w:pPr>
              <w:spacing w:after="0" w:line="240" w:lineRule="auto"/>
              <w:rPr>
                <w:rFonts w:ascii="Open Sans" w:eastAsia="Roboto" w:hAnsi="Open Sans" w:cs="Open Sans"/>
                <w:sz w:val="23"/>
                <w:szCs w:val="23"/>
              </w:rPr>
            </w:pPr>
            <w:r w:rsidRPr="00490FFD">
              <w:rPr>
                <w:rFonts w:ascii="Open Sans" w:eastAsia="Roboto" w:hAnsi="Open Sans" w:cs="Open Sans"/>
                <w:sz w:val="23"/>
                <w:szCs w:val="23"/>
              </w:rPr>
              <w:t>(</w:t>
            </w:r>
            <w:r w:rsidRPr="00490FFD">
              <w:rPr>
                <w:rFonts w:ascii="Open Sans" w:eastAsia="Roboto" w:hAnsi="Open Sans" w:cs="Open Sans"/>
                <w:bCs/>
                <w:sz w:val="23"/>
                <w:szCs w:val="23"/>
              </w:rPr>
              <w:t xml:space="preserve">75 </w:t>
            </w:r>
            <w:proofErr w:type="gramStart"/>
            <w:r w:rsidRPr="00490FFD">
              <w:rPr>
                <w:rFonts w:ascii="Open Sans" w:eastAsia="Roboto" w:hAnsi="Open Sans" w:cs="Open Sans"/>
                <w:bCs/>
                <w:sz w:val="23"/>
                <w:szCs w:val="23"/>
              </w:rPr>
              <w:t>min</w:t>
            </w:r>
            <w:r w:rsidRPr="00490FFD">
              <w:rPr>
                <w:rFonts w:ascii="Open Sans" w:eastAsia="Roboto" w:hAnsi="Open Sans" w:cs="Open Sans"/>
                <w:sz w:val="23"/>
                <w:szCs w:val="23"/>
              </w:rPr>
              <w:t xml:space="preserve">)   </w:t>
            </w:r>
            <w:proofErr w:type="gramEnd"/>
            <w:r w:rsidRPr="00490FFD">
              <w:rPr>
                <w:rFonts w:ascii="Open Sans" w:eastAsia="Roboto" w:hAnsi="Open Sans" w:cs="Open Sans"/>
                <w:sz w:val="23"/>
                <w:szCs w:val="23"/>
              </w:rPr>
              <w:t xml:space="preserve">                         </w:t>
            </w:r>
          </w:p>
        </w:tc>
        <w:tc>
          <w:tcPr>
            <w:tcW w:w="8646" w:type="dxa"/>
            <w:tcBorders>
              <w:top w:val="single" w:sz="4" w:space="0" w:color="1F3864"/>
              <w:left w:val="single" w:sz="4" w:space="0" w:color="0070C0"/>
              <w:bottom w:val="single" w:sz="4" w:space="0" w:color="1F3864"/>
              <w:right w:val="single" w:sz="4" w:space="0" w:color="1F3864"/>
            </w:tcBorders>
            <w:shd w:val="clear" w:color="auto" w:fill="01254D"/>
          </w:tcPr>
          <w:p w14:paraId="4DF33E93" w14:textId="77777777" w:rsidR="00A731C3" w:rsidRPr="00490FFD" w:rsidRDefault="00A731C3" w:rsidP="00055305">
            <w:pPr>
              <w:spacing w:after="0" w:line="240" w:lineRule="auto"/>
              <w:rPr>
                <w:rFonts w:ascii="Open Sans" w:eastAsia="Roboto" w:hAnsi="Open Sans" w:cs="Open Sans"/>
                <w:sz w:val="23"/>
                <w:szCs w:val="23"/>
              </w:rPr>
            </w:pPr>
            <w:r w:rsidRPr="00490FFD">
              <w:rPr>
                <w:rFonts w:ascii="Open Sans" w:eastAsia="Roboto" w:hAnsi="Open Sans" w:cs="Open Sans"/>
                <w:sz w:val="23"/>
                <w:szCs w:val="23"/>
              </w:rPr>
              <w:t>Description</w:t>
            </w:r>
          </w:p>
        </w:tc>
      </w:tr>
      <w:tr w:rsidR="00A731C3" w:rsidRPr="00490FFD" w14:paraId="272E4487" w14:textId="77777777" w:rsidTr="006B2133">
        <w:trPr>
          <w:trHeight w:val="807"/>
        </w:trPr>
        <w:tc>
          <w:tcPr>
            <w:tcW w:w="1419" w:type="dxa"/>
            <w:tcBorders>
              <w:top w:val="single" w:sz="4" w:space="0" w:color="0070C0"/>
              <w:left w:val="single" w:sz="4" w:space="0" w:color="0070C0"/>
              <w:bottom w:val="single" w:sz="4" w:space="0" w:color="0070C0"/>
              <w:right w:val="single" w:sz="4" w:space="0" w:color="0070C0"/>
            </w:tcBorders>
          </w:tcPr>
          <w:p w14:paraId="2CE13E9B" w14:textId="69B2A66E" w:rsidR="00A731C3" w:rsidRPr="00490FFD" w:rsidRDefault="00F80339" w:rsidP="00055305">
            <w:pPr>
              <w:spacing w:before="40"/>
              <w:rPr>
                <w:rFonts w:ascii="Open Sans" w:eastAsia="Roboto" w:hAnsi="Open Sans" w:cs="Open Sans"/>
                <w:bCs/>
                <w:sz w:val="23"/>
                <w:szCs w:val="23"/>
              </w:rPr>
            </w:pPr>
            <w:r w:rsidRPr="00490FFD">
              <w:rPr>
                <w:rFonts w:ascii="Open Sans" w:eastAsia="Roboto" w:hAnsi="Open Sans" w:cs="Open Sans"/>
                <w:bCs/>
                <w:sz w:val="23"/>
                <w:szCs w:val="23"/>
              </w:rPr>
              <w:t>1</w:t>
            </w:r>
            <w:r w:rsidR="002E0E9E">
              <w:rPr>
                <w:rFonts w:ascii="Open Sans" w:eastAsia="Roboto" w:hAnsi="Open Sans" w:cs="Open Sans"/>
                <w:bCs/>
                <w:sz w:val="23"/>
                <w:szCs w:val="23"/>
              </w:rPr>
              <w:t>0</w:t>
            </w:r>
            <w:r w:rsidR="00A731C3" w:rsidRPr="00490FFD">
              <w:rPr>
                <w:rFonts w:ascii="Open Sans" w:eastAsia="Roboto" w:hAnsi="Open Sans" w:cs="Open Sans"/>
                <w:bCs/>
                <w:sz w:val="23"/>
                <w:szCs w:val="23"/>
              </w:rPr>
              <w:t xml:space="preserve"> min</w:t>
            </w:r>
          </w:p>
        </w:tc>
        <w:tc>
          <w:tcPr>
            <w:tcW w:w="8646" w:type="dxa"/>
            <w:tcBorders>
              <w:top w:val="single" w:sz="4" w:space="0" w:color="1F3864"/>
              <w:left w:val="single" w:sz="4" w:space="0" w:color="0070C0"/>
              <w:bottom w:val="single" w:sz="4" w:space="0" w:color="1F3864"/>
              <w:right w:val="single" w:sz="4" w:space="0" w:color="1F3864"/>
            </w:tcBorders>
          </w:tcPr>
          <w:p w14:paraId="582B8458" w14:textId="55C0981F" w:rsidR="00A731C3" w:rsidRPr="00490FFD" w:rsidRDefault="00BD5803" w:rsidP="00EC7162">
            <w:pPr>
              <w:pStyle w:val="Default"/>
              <w:rPr>
                <w:rFonts w:ascii="Open Sans" w:hAnsi="Open Sans" w:cs="Open Sans"/>
                <w:sz w:val="23"/>
                <w:szCs w:val="23"/>
              </w:rPr>
            </w:pPr>
            <w:r>
              <w:rPr>
                <w:rFonts w:ascii="Open Sans" w:hAnsi="Open Sans" w:cs="Open Sans"/>
                <w:b/>
                <w:bCs/>
                <w:sz w:val="23"/>
                <w:szCs w:val="23"/>
              </w:rPr>
              <w:t>Introductory and o</w:t>
            </w:r>
            <w:r w:rsidR="00A731C3" w:rsidRPr="00490FFD">
              <w:rPr>
                <w:rFonts w:ascii="Open Sans" w:hAnsi="Open Sans" w:cs="Open Sans"/>
                <w:b/>
                <w:bCs/>
                <w:sz w:val="23"/>
                <w:szCs w:val="23"/>
              </w:rPr>
              <w:t xml:space="preserve">pening remarks </w:t>
            </w:r>
          </w:p>
          <w:p w14:paraId="245E2477" w14:textId="77777777" w:rsidR="008D739B" w:rsidRPr="00490FFD" w:rsidRDefault="008D739B" w:rsidP="00EC7162">
            <w:pPr>
              <w:pStyle w:val="Default"/>
              <w:numPr>
                <w:ilvl w:val="0"/>
                <w:numId w:val="5"/>
              </w:numPr>
              <w:rPr>
                <w:rFonts w:ascii="Open Sans" w:eastAsia="Roboto" w:hAnsi="Open Sans" w:cs="Open Sans"/>
                <w:b/>
                <w:bCs/>
                <w:sz w:val="23"/>
                <w:szCs w:val="23"/>
              </w:rPr>
            </w:pPr>
            <w:r w:rsidRPr="00490FFD">
              <w:rPr>
                <w:rFonts w:ascii="Open Sans" w:eastAsia="Roboto" w:hAnsi="Open Sans" w:cs="Open Sans"/>
                <w:b/>
                <w:bCs/>
                <w:sz w:val="23"/>
                <w:szCs w:val="23"/>
              </w:rPr>
              <w:t>H.E. Mr. Henry Puna, Secretary-General</w:t>
            </w:r>
            <w:r w:rsidRPr="00490FFD">
              <w:rPr>
                <w:rFonts w:ascii="Open Sans" w:eastAsia="Roboto" w:hAnsi="Open Sans" w:cs="Open Sans"/>
                <w:sz w:val="23"/>
                <w:szCs w:val="23"/>
              </w:rPr>
              <w:t>, Pacific Islands Forum Secretariat (PIFS)</w:t>
            </w:r>
          </w:p>
          <w:p w14:paraId="1880FB1D" w14:textId="4AC322AF" w:rsidR="00322417" w:rsidRPr="00490FFD" w:rsidRDefault="00322417" w:rsidP="00322417">
            <w:pPr>
              <w:pStyle w:val="Default"/>
              <w:numPr>
                <w:ilvl w:val="0"/>
                <w:numId w:val="6"/>
              </w:numPr>
              <w:rPr>
                <w:rFonts w:ascii="Open Sans" w:eastAsia="Roboto" w:hAnsi="Open Sans" w:cs="Open Sans"/>
                <w:b/>
                <w:bCs/>
                <w:sz w:val="23"/>
                <w:szCs w:val="23"/>
              </w:rPr>
            </w:pPr>
            <w:r w:rsidRPr="00490FFD">
              <w:rPr>
                <w:rFonts w:ascii="Open Sans" w:eastAsia="Roboto" w:hAnsi="Open Sans" w:cs="Open Sans"/>
                <w:b/>
                <w:bCs/>
                <w:sz w:val="23"/>
                <w:szCs w:val="23"/>
              </w:rPr>
              <w:t>Ms. Rabab Fatima</w:t>
            </w:r>
            <w:r w:rsidRPr="00490FFD">
              <w:rPr>
                <w:rFonts w:ascii="Open Sans" w:eastAsia="Roboto" w:hAnsi="Open Sans" w:cs="Open Sans"/>
                <w:sz w:val="23"/>
                <w:szCs w:val="23"/>
              </w:rPr>
              <w:t xml:space="preserve">, Under-Secretary-General, High Representative for the Least Developed Countries, Landlocked </w:t>
            </w:r>
            <w:r>
              <w:rPr>
                <w:rFonts w:ascii="Open Sans" w:eastAsia="Roboto" w:hAnsi="Open Sans" w:cs="Open Sans"/>
                <w:sz w:val="23"/>
                <w:szCs w:val="23"/>
              </w:rPr>
              <w:t>D</w:t>
            </w:r>
            <w:r w:rsidRPr="00490FFD">
              <w:rPr>
                <w:rFonts w:ascii="Open Sans" w:eastAsia="Roboto" w:hAnsi="Open Sans" w:cs="Open Sans"/>
                <w:sz w:val="23"/>
                <w:szCs w:val="23"/>
              </w:rPr>
              <w:t>eveloping Countries and Small Island Developing States</w:t>
            </w:r>
          </w:p>
        </w:tc>
      </w:tr>
      <w:tr w:rsidR="00A731C3" w:rsidRPr="00490FFD" w14:paraId="2A7B8903" w14:textId="77777777" w:rsidTr="006B2133">
        <w:trPr>
          <w:trHeight w:val="643"/>
        </w:trPr>
        <w:tc>
          <w:tcPr>
            <w:tcW w:w="1419" w:type="dxa"/>
            <w:tcBorders>
              <w:top w:val="single" w:sz="4" w:space="0" w:color="0070C0"/>
              <w:left w:val="single" w:sz="4" w:space="0" w:color="0070C0"/>
              <w:bottom w:val="single" w:sz="4" w:space="0" w:color="0070C0"/>
              <w:right w:val="single" w:sz="4" w:space="0" w:color="0070C0"/>
            </w:tcBorders>
            <w:shd w:val="clear" w:color="auto" w:fill="FFFFFF"/>
          </w:tcPr>
          <w:p w14:paraId="3507C357" w14:textId="6B430175" w:rsidR="00A731C3" w:rsidRPr="00490FFD" w:rsidRDefault="00F80339" w:rsidP="00055305">
            <w:pPr>
              <w:spacing w:before="40"/>
              <w:rPr>
                <w:rFonts w:ascii="Open Sans" w:eastAsia="Roboto" w:hAnsi="Open Sans" w:cs="Open Sans"/>
                <w:bCs/>
                <w:sz w:val="23"/>
                <w:szCs w:val="23"/>
              </w:rPr>
            </w:pPr>
            <w:r w:rsidRPr="00490FFD">
              <w:rPr>
                <w:rFonts w:ascii="Open Sans" w:eastAsia="Roboto" w:hAnsi="Open Sans" w:cs="Open Sans"/>
                <w:bCs/>
                <w:sz w:val="23"/>
                <w:szCs w:val="23"/>
              </w:rPr>
              <w:t>10</w:t>
            </w:r>
            <w:r w:rsidR="00A731C3" w:rsidRPr="00490FFD">
              <w:rPr>
                <w:rFonts w:ascii="Open Sans" w:eastAsia="Roboto" w:hAnsi="Open Sans" w:cs="Open Sans"/>
                <w:bCs/>
                <w:sz w:val="23"/>
                <w:szCs w:val="23"/>
              </w:rPr>
              <w:t xml:space="preserve"> min</w:t>
            </w:r>
          </w:p>
        </w:tc>
        <w:tc>
          <w:tcPr>
            <w:tcW w:w="8646" w:type="dxa"/>
            <w:tcBorders>
              <w:top w:val="single" w:sz="4" w:space="0" w:color="1F3864"/>
              <w:left w:val="single" w:sz="4" w:space="0" w:color="0070C0"/>
              <w:bottom w:val="single" w:sz="4" w:space="0" w:color="1F3864"/>
              <w:right w:val="single" w:sz="4" w:space="0" w:color="1F3864"/>
            </w:tcBorders>
            <w:shd w:val="clear" w:color="auto" w:fill="FFFFFF"/>
          </w:tcPr>
          <w:p w14:paraId="05DDA159" w14:textId="77777777" w:rsidR="00A731C3" w:rsidRPr="00490FFD" w:rsidRDefault="00A731C3" w:rsidP="00EC7162">
            <w:pPr>
              <w:pStyle w:val="Default"/>
              <w:rPr>
                <w:rFonts w:ascii="Open Sans" w:hAnsi="Open Sans" w:cs="Open Sans"/>
                <w:sz w:val="23"/>
                <w:szCs w:val="23"/>
              </w:rPr>
            </w:pPr>
            <w:r w:rsidRPr="00490FFD">
              <w:rPr>
                <w:rFonts w:ascii="Open Sans" w:hAnsi="Open Sans" w:cs="Open Sans"/>
                <w:b/>
                <w:bCs/>
                <w:sz w:val="23"/>
                <w:szCs w:val="23"/>
              </w:rPr>
              <w:t xml:space="preserve">Overview </w:t>
            </w:r>
            <w:proofErr w:type="gramStart"/>
            <w:r w:rsidRPr="00490FFD">
              <w:rPr>
                <w:rFonts w:ascii="Open Sans" w:hAnsi="Open Sans" w:cs="Open Sans"/>
                <w:b/>
                <w:bCs/>
                <w:sz w:val="23"/>
                <w:szCs w:val="23"/>
              </w:rPr>
              <w:t>presentation</w:t>
            </w:r>
            <w:proofErr w:type="gramEnd"/>
            <w:r w:rsidRPr="00490FFD">
              <w:rPr>
                <w:rFonts w:ascii="Open Sans" w:hAnsi="Open Sans" w:cs="Open Sans"/>
                <w:b/>
                <w:bCs/>
                <w:sz w:val="23"/>
                <w:szCs w:val="23"/>
              </w:rPr>
              <w:t xml:space="preserve"> </w:t>
            </w:r>
          </w:p>
          <w:p w14:paraId="2283846A" w14:textId="6A3D015D" w:rsidR="00BE1DFB" w:rsidRPr="00490FFD" w:rsidRDefault="00843C6D" w:rsidP="00EC7162">
            <w:pPr>
              <w:pStyle w:val="ListParagraph"/>
              <w:numPr>
                <w:ilvl w:val="0"/>
                <w:numId w:val="5"/>
              </w:numPr>
              <w:spacing w:after="0" w:line="240" w:lineRule="auto"/>
              <w:rPr>
                <w:rFonts w:ascii="Open Sans" w:hAnsi="Open Sans" w:cs="Open Sans"/>
                <w:b/>
                <w:bCs/>
                <w:sz w:val="23"/>
                <w:szCs w:val="23"/>
              </w:rPr>
            </w:pPr>
            <w:r w:rsidRPr="00490FFD">
              <w:rPr>
                <w:rFonts w:ascii="Open Sans" w:eastAsia="Roboto" w:hAnsi="Open Sans" w:cs="Open Sans"/>
                <w:b/>
                <w:bCs/>
                <w:sz w:val="23"/>
                <w:szCs w:val="23"/>
              </w:rPr>
              <w:t>M</w:t>
            </w:r>
            <w:r w:rsidR="001F773B" w:rsidRPr="00490FFD">
              <w:rPr>
                <w:rFonts w:ascii="Open Sans" w:eastAsia="Roboto" w:hAnsi="Open Sans" w:cs="Open Sans"/>
                <w:b/>
                <w:bCs/>
                <w:sz w:val="23"/>
                <w:szCs w:val="23"/>
              </w:rPr>
              <w:t>s</w:t>
            </w:r>
            <w:r w:rsidRPr="00490FFD">
              <w:rPr>
                <w:rFonts w:ascii="Open Sans" w:eastAsia="Roboto" w:hAnsi="Open Sans" w:cs="Open Sans"/>
                <w:b/>
                <w:bCs/>
                <w:sz w:val="23"/>
                <w:szCs w:val="23"/>
              </w:rPr>
              <w:t xml:space="preserve">. </w:t>
            </w:r>
            <w:r w:rsidR="001F773B" w:rsidRPr="00490FFD">
              <w:rPr>
                <w:rFonts w:ascii="Open Sans" w:hAnsi="Open Sans" w:cs="Open Sans"/>
                <w:b/>
                <w:bCs/>
                <w:sz w:val="23"/>
                <w:szCs w:val="23"/>
              </w:rPr>
              <w:t xml:space="preserve">Sarah Mecartney, </w:t>
            </w:r>
            <w:r w:rsidR="001F773B" w:rsidRPr="00490FFD">
              <w:rPr>
                <w:rFonts w:ascii="Open Sans" w:hAnsi="Open Sans" w:cs="Open Sans"/>
                <w:sz w:val="23"/>
                <w:szCs w:val="23"/>
              </w:rPr>
              <w:t>Regional Director Melanesia, Pacific Community</w:t>
            </w:r>
            <w:r w:rsidR="00CE7DE0" w:rsidRPr="00490FFD">
              <w:rPr>
                <w:rFonts w:ascii="Open Sans" w:hAnsi="Open Sans" w:cs="Open Sans"/>
                <w:sz w:val="23"/>
                <w:szCs w:val="23"/>
              </w:rPr>
              <w:t xml:space="preserve"> (SPC)</w:t>
            </w:r>
            <w:r w:rsidR="001F773B" w:rsidRPr="00490FFD">
              <w:rPr>
                <w:rFonts w:ascii="Open Sans" w:hAnsi="Open Sans" w:cs="Open Sans"/>
                <w:sz w:val="23"/>
                <w:szCs w:val="23"/>
              </w:rPr>
              <w:t xml:space="preserve"> </w:t>
            </w:r>
            <w:r w:rsidR="00AB490C" w:rsidRPr="00490FFD">
              <w:rPr>
                <w:rFonts w:ascii="Open Sans" w:hAnsi="Open Sans" w:cs="Open Sans"/>
                <w:sz w:val="23"/>
                <w:szCs w:val="23"/>
              </w:rPr>
              <w:t xml:space="preserve">&amp; </w:t>
            </w:r>
            <w:r w:rsidR="00AB490C" w:rsidRPr="00490FFD">
              <w:rPr>
                <w:rFonts w:ascii="Open Sans" w:hAnsi="Open Sans" w:cs="Open Sans"/>
                <w:b/>
                <w:bCs/>
                <w:sz w:val="23"/>
                <w:szCs w:val="23"/>
              </w:rPr>
              <w:t>Ms. Marina Illingworth</w:t>
            </w:r>
            <w:r w:rsidR="00AB490C" w:rsidRPr="00490FFD">
              <w:rPr>
                <w:rFonts w:ascii="Open Sans" w:hAnsi="Open Sans" w:cs="Open Sans"/>
                <w:sz w:val="23"/>
                <w:szCs w:val="23"/>
              </w:rPr>
              <w:t>, Engagement Adviser – Multilateral, PIFS</w:t>
            </w:r>
          </w:p>
        </w:tc>
      </w:tr>
      <w:tr w:rsidR="00A731C3" w:rsidRPr="00490FFD" w14:paraId="7E7B6AE9" w14:textId="77777777" w:rsidTr="006B2133">
        <w:trPr>
          <w:trHeight w:val="643"/>
        </w:trPr>
        <w:tc>
          <w:tcPr>
            <w:tcW w:w="1419" w:type="dxa"/>
            <w:tcBorders>
              <w:top w:val="single" w:sz="4" w:space="0" w:color="0070C0"/>
              <w:left w:val="single" w:sz="4" w:space="0" w:color="0070C0"/>
              <w:bottom w:val="single" w:sz="4" w:space="0" w:color="0070C0"/>
              <w:right w:val="single" w:sz="4" w:space="0" w:color="0070C0"/>
            </w:tcBorders>
            <w:shd w:val="clear" w:color="auto" w:fill="FFFFFF"/>
          </w:tcPr>
          <w:p w14:paraId="6043FBE6" w14:textId="77777777" w:rsidR="00A731C3" w:rsidRPr="00490FFD" w:rsidRDefault="00A731C3" w:rsidP="00055305">
            <w:pPr>
              <w:spacing w:before="40"/>
              <w:rPr>
                <w:rFonts w:ascii="Open Sans" w:eastAsia="Roboto" w:hAnsi="Open Sans" w:cs="Open Sans"/>
                <w:bCs/>
                <w:sz w:val="23"/>
                <w:szCs w:val="23"/>
              </w:rPr>
            </w:pPr>
            <w:r w:rsidRPr="00490FFD">
              <w:rPr>
                <w:rFonts w:ascii="Open Sans" w:eastAsia="Roboto" w:hAnsi="Open Sans" w:cs="Open Sans"/>
                <w:bCs/>
                <w:sz w:val="23"/>
                <w:szCs w:val="23"/>
              </w:rPr>
              <w:t>30 min</w:t>
            </w:r>
          </w:p>
        </w:tc>
        <w:tc>
          <w:tcPr>
            <w:tcW w:w="8646" w:type="dxa"/>
            <w:tcBorders>
              <w:top w:val="single" w:sz="4" w:space="0" w:color="1F3864"/>
              <w:left w:val="single" w:sz="4" w:space="0" w:color="0070C0"/>
              <w:bottom w:val="single" w:sz="4" w:space="0" w:color="1F3864"/>
              <w:right w:val="single" w:sz="4" w:space="0" w:color="1F3864"/>
            </w:tcBorders>
            <w:shd w:val="clear" w:color="auto" w:fill="FFFFFF"/>
          </w:tcPr>
          <w:p w14:paraId="53A5B56D" w14:textId="21F0FD9A" w:rsidR="0006196D" w:rsidRDefault="00E32D03" w:rsidP="0006196D">
            <w:pPr>
              <w:pStyle w:val="Default"/>
              <w:rPr>
                <w:rFonts w:ascii="Open Sans" w:eastAsia="Roboto" w:hAnsi="Open Sans" w:cs="Open Sans"/>
                <w:b/>
                <w:bCs/>
                <w:sz w:val="23"/>
                <w:szCs w:val="23"/>
              </w:rPr>
            </w:pPr>
            <w:r>
              <w:rPr>
                <w:rFonts w:ascii="Open Sans" w:eastAsia="Roboto" w:hAnsi="Open Sans" w:cs="Open Sans"/>
                <w:b/>
                <w:bCs/>
                <w:sz w:val="23"/>
                <w:szCs w:val="23"/>
              </w:rPr>
              <w:t>Keynote and p</w:t>
            </w:r>
            <w:r w:rsidR="00E505B9">
              <w:rPr>
                <w:rFonts w:ascii="Open Sans" w:eastAsia="Roboto" w:hAnsi="Open Sans" w:cs="Open Sans"/>
                <w:b/>
                <w:bCs/>
                <w:sz w:val="23"/>
                <w:szCs w:val="23"/>
              </w:rPr>
              <w:t xml:space="preserve">anel </w:t>
            </w:r>
            <w:proofErr w:type="gramStart"/>
            <w:r w:rsidR="00E505B9">
              <w:rPr>
                <w:rFonts w:ascii="Open Sans" w:eastAsia="Roboto" w:hAnsi="Open Sans" w:cs="Open Sans"/>
                <w:b/>
                <w:bCs/>
                <w:sz w:val="23"/>
                <w:szCs w:val="23"/>
              </w:rPr>
              <w:t>discussions</w:t>
            </w:r>
            <w:proofErr w:type="gramEnd"/>
          </w:p>
          <w:p w14:paraId="0371147B" w14:textId="30DE1A5A" w:rsidR="0006196D" w:rsidRPr="00B46170" w:rsidRDefault="0006196D" w:rsidP="0006196D">
            <w:pPr>
              <w:pStyle w:val="Default"/>
              <w:numPr>
                <w:ilvl w:val="0"/>
                <w:numId w:val="5"/>
              </w:numPr>
              <w:rPr>
                <w:rFonts w:ascii="Open Sans" w:eastAsia="Roboto" w:hAnsi="Open Sans" w:cs="Open Sans"/>
                <w:b/>
                <w:bCs/>
                <w:sz w:val="23"/>
                <w:szCs w:val="23"/>
              </w:rPr>
            </w:pPr>
            <w:r w:rsidRPr="00B46170">
              <w:rPr>
                <w:rFonts w:ascii="Open Sans" w:eastAsia="Roboto" w:hAnsi="Open Sans" w:cs="Open Sans"/>
                <w:b/>
                <w:bCs/>
                <w:sz w:val="23"/>
                <w:szCs w:val="23"/>
              </w:rPr>
              <w:t>Ms. Armida Salsiah Alisjahbana</w:t>
            </w:r>
            <w:r w:rsidRPr="00B46170">
              <w:rPr>
                <w:rFonts w:ascii="Open Sans" w:eastAsia="Roboto" w:hAnsi="Open Sans" w:cs="Open Sans"/>
                <w:sz w:val="23"/>
                <w:szCs w:val="23"/>
              </w:rPr>
              <w:t>, Under-Secretary-General of the United Nations and Executive Secretary of ESCAP</w:t>
            </w:r>
          </w:p>
          <w:p w14:paraId="6A2EFE32" w14:textId="0A7493BF" w:rsidR="00ED2AD1" w:rsidRPr="00B46170" w:rsidRDefault="00ED2AD1" w:rsidP="0095329E">
            <w:pPr>
              <w:pStyle w:val="Default"/>
              <w:numPr>
                <w:ilvl w:val="0"/>
                <w:numId w:val="6"/>
              </w:numPr>
              <w:jc w:val="both"/>
              <w:rPr>
                <w:rFonts w:ascii="Open Sans" w:eastAsia="Roboto" w:hAnsi="Open Sans" w:cs="Open Sans"/>
                <w:sz w:val="23"/>
                <w:szCs w:val="23"/>
              </w:rPr>
            </w:pPr>
            <w:r w:rsidRPr="00B46170">
              <w:rPr>
                <w:rFonts w:ascii="Open Sans" w:eastAsia="Roboto" w:hAnsi="Open Sans" w:cs="Open Sans"/>
                <w:b/>
                <w:bCs/>
                <w:sz w:val="23"/>
                <w:szCs w:val="23"/>
              </w:rPr>
              <w:t xml:space="preserve">H.E. Ms. </w:t>
            </w:r>
            <w:proofErr w:type="spellStart"/>
            <w:r w:rsidRPr="00B46170">
              <w:rPr>
                <w:rFonts w:ascii="Open Sans" w:eastAsia="Roboto" w:hAnsi="Open Sans" w:cs="Open Sans"/>
                <w:b/>
                <w:bCs/>
                <w:sz w:val="23"/>
                <w:szCs w:val="23"/>
              </w:rPr>
              <w:t>Fekitamoeloa</w:t>
            </w:r>
            <w:proofErr w:type="spellEnd"/>
            <w:r w:rsidRPr="00B46170">
              <w:rPr>
                <w:rFonts w:ascii="Open Sans" w:eastAsia="Roboto" w:hAnsi="Open Sans" w:cs="Open Sans"/>
                <w:b/>
                <w:bCs/>
                <w:sz w:val="23"/>
                <w:szCs w:val="23"/>
              </w:rPr>
              <w:t xml:space="preserve"> </w:t>
            </w:r>
            <w:proofErr w:type="spellStart"/>
            <w:r w:rsidRPr="00B46170">
              <w:rPr>
                <w:rFonts w:ascii="Open Sans" w:eastAsia="Roboto" w:hAnsi="Open Sans" w:cs="Open Sans"/>
                <w:b/>
                <w:bCs/>
                <w:sz w:val="23"/>
                <w:szCs w:val="23"/>
              </w:rPr>
              <w:t>Útoikamanu</w:t>
            </w:r>
            <w:proofErr w:type="spellEnd"/>
            <w:r w:rsidRPr="00B46170">
              <w:rPr>
                <w:rFonts w:ascii="Open Sans" w:eastAsia="Roboto" w:hAnsi="Open Sans" w:cs="Open Sans"/>
                <w:sz w:val="23"/>
                <w:szCs w:val="23"/>
              </w:rPr>
              <w:t xml:space="preserve">, Minister for </w:t>
            </w:r>
            <w:r w:rsidR="00212F9B" w:rsidRPr="00B46170">
              <w:rPr>
                <w:rFonts w:ascii="Open Sans" w:eastAsia="Roboto" w:hAnsi="Open Sans" w:cs="Open Sans"/>
                <w:sz w:val="23"/>
                <w:szCs w:val="23"/>
              </w:rPr>
              <w:t>Meteorology, Energy, Information, Disaster Management, Environment, Climate Change and Communications</w:t>
            </w:r>
            <w:r w:rsidR="0047642C" w:rsidRPr="00B46170">
              <w:rPr>
                <w:rFonts w:ascii="Open Sans" w:eastAsia="Roboto" w:hAnsi="Open Sans" w:cs="Open Sans"/>
                <w:sz w:val="23"/>
                <w:szCs w:val="23"/>
              </w:rPr>
              <w:t xml:space="preserve"> </w:t>
            </w:r>
            <w:r w:rsidRPr="00B46170">
              <w:rPr>
                <w:rFonts w:ascii="Open Sans" w:eastAsia="Roboto" w:hAnsi="Open Sans" w:cs="Open Sans"/>
                <w:sz w:val="23"/>
                <w:szCs w:val="23"/>
              </w:rPr>
              <w:t>and Chair of the 79</w:t>
            </w:r>
            <w:r w:rsidRPr="00B46170">
              <w:rPr>
                <w:rFonts w:ascii="Open Sans" w:eastAsia="Roboto" w:hAnsi="Open Sans" w:cs="Open Sans"/>
                <w:sz w:val="23"/>
                <w:szCs w:val="23"/>
                <w:vertAlign w:val="superscript"/>
              </w:rPr>
              <w:t>th</w:t>
            </w:r>
            <w:r w:rsidRPr="00B46170">
              <w:rPr>
                <w:rFonts w:ascii="Open Sans" w:eastAsia="Roboto" w:hAnsi="Open Sans" w:cs="Open Sans"/>
                <w:sz w:val="23"/>
                <w:szCs w:val="23"/>
              </w:rPr>
              <w:t xml:space="preserve"> Commission session</w:t>
            </w:r>
          </w:p>
          <w:p w14:paraId="22BCEADE" w14:textId="07E34351" w:rsidR="00D21C2B" w:rsidRPr="00505C0E" w:rsidRDefault="00D21C2B" w:rsidP="0095329E">
            <w:pPr>
              <w:pStyle w:val="Default"/>
              <w:numPr>
                <w:ilvl w:val="0"/>
                <w:numId w:val="6"/>
              </w:numPr>
              <w:jc w:val="both"/>
              <w:rPr>
                <w:rFonts w:ascii="Open Sans" w:hAnsi="Open Sans" w:cs="Open Sans"/>
                <w:sz w:val="23"/>
                <w:szCs w:val="23"/>
              </w:rPr>
            </w:pPr>
            <w:r w:rsidRPr="00490FFD">
              <w:rPr>
                <w:rFonts w:ascii="Open Sans" w:hAnsi="Open Sans" w:cs="Open Sans"/>
                <w:b/>
                <w:bCs/>
                <w:color w:val="212529"/>
                <w:sz w:val="23"/>
                <w:szCs w:val="23"/>
                <w:shd w:val="clear" w:color="auto" w:fill="FFFFFF"/>
              </w:rPr>
              <w:t>H.E</w:t>
            </w:r>
            <w:r w:rsidRPr="00505C0E">
              <w:rPr>
                <w:rFonts w:ascii="Open Sans" w:hAnsi="Open Sans" w:cs="Open Sans"/>
                <w:b/>
                <w:bCs/>
                <w:color w:val="212529"/>
                <w:sz w:val="23"/>
                <w:szCs w:val="23"/>
                <w:shd w:val="clear" w:color="auto" w:fill="FFFFFF"/>
              </w:rPr>
              <w:t xml:space="preserve">. Ms. Lenora </w:t>
            </w:r>
            <w:proofErr w:type="spellStart"/>
            <w:r w:rsidRPr="00505C0E">
              <w:rPr>
                <w:rFonts w:ascii="Open Sans" w:hAnsi="Open Sans" w:cs="Open Sans"/>
                <w:b/>
                <w:bCs/>
                <w:color w:val="212529"/>
                <w:sz w:val="23"/>
                <w:szCs w:val="23"/>
                <w:shd w:val="clear" w:color="auto" w:fill="FFFFFF"/>
              </w:rPr>
              <w:t>Qereqeretabua</w:t>
            </w:r>
            <w:proofErr w:type="spellEnd"/>
            <w:r w:rsidRPr="00505C0E">
              <w:rPr>
                <w:rFonts w:ascii="Open Sans" w:hAnsi="Open Sans" w:cs="Open Sans"/>
                <w:color w:val="212529"/>
                <w:sz w:val="23"/>
                <w:szCs w:val="23"/>
                <w:shd w:val="clear" w:color="auto" w:fill="FFFFFF"/>
              </w:rPr>
              <w:t>, Assistant Minister of Foreign Affairs, Ministry of Foreign Affairs, Fiji</w:t>
            </w:r>
          </w:p>
          <w:p w14:paraId="41CFD332" w14:textId="53313BE7" w:rsidR="00137E3A" w:rsidRDefault="00E15D11" w:rsidP="0095329E">
            <w:pPr>
              <w:pStyle w:val="Default"/>
              <w:numPr>
                <w:ilvl w:val="0"/>
                <w:numId w:val="6"/>
              </w:numPr>
              <w:jc w:val="both"/>
              <w:rPr>
                <w:rFonts w:ascii="Open Sans" w:hAnsi="Open Sans" w:cs="Open Sans"/>
                <w:sz w:val="23"/>
                <w:szCs w:val="23"/>
              </w:rPr>
            </w:pPr>
            <w:r w:rsidRPr="00490FFD">
              <w:rPr>
                <w:rFonts w:ascii="Open Sans" w:hAnsi="Open Sans" w:cs="Open Sans"/>
                <w:b/>
                <w:bCs/>
                <w:sz w:val="23"/>
                <w:szCs w:val="23"/>
              </w:rPr>
              <w:t>H.E. Mr. Aliioaiga Feturi Elisaia</w:t>
            </w:r>
            <w:r w:rsidRPr="00490FFD">
              <w:rPr>
                <w:rFonts w:ascii="Open Sans" w:hAnsi="Open Sans" w:cs="Open Sans"/>
                <w:sz w:val="23"/>
                <w:szCs w:val="23"/>
              </w:rPr>
              <w:t>, High Commissioner of Samoa to Fiji</w:t>
            </w:r>
          </w:p>
          <w:p w14:paraId="2D611DB3" w14:textId="77777777" w:rsidR="00BD0B31" w:rsidRPr="00505C0E" w:rsidRDefault="00BD0B31" w:rsidP="00BD0B31">
            <w:pPr>
              <w:pStyle w:val="Default"/>
              <w:numPr>
                <w:ilvl w:val="0"/>
                <w:numId w:val="6"/>
              </w:numPr>
              <w:jc w:val="both"/>
              <w:rPr>
                <w:rFonts w:ascii="Open Sans" w:hAnsi="Open Sans" w:cs="Open Sans"/>
                <w:sz w:val="23"/>
                <w:szCs w:val="23"/>
              </w:rPr>
            </w:pPr>
            <w:r w:rsidRPr="00505C0E">
              <w:rPr>
                <w:rFonts w:ascii="Open Sans" w:hAnsi="Open Sans" w:cs="Open Sans"/>
                <w:b/>
                <w:bCs/>
                <w:color w:val="212529"/>
                <w:sz w:val="23"/>
                <w:szCs w:val="23"/>
                <w:shd w:val="clear" w:color="auto" w:fill="FFFFFF"/>
              </w:rPr>
              <w:t xml:space="preserve">Mr. Koney Samuel, </w:t>
            </w:r>
            <w:r w:rsidRPr="00505C0E">
              <w:rPr>
                <w:rFonts w:ascii="Open Sans" w:hAnsi="Open Sans" w:cs="Open Sans"/>
                <w:sz w:val="23"/>
                <w:szCs w:val="23"/>
              </w:rPr>
              <w:t>Secretary, Department of National Planning and Monitoring, Papua New Guinea</w:t>
            </w:r>
          </w:p>
          <w:p w14:paraId="39C5B610" w14:textId="77777777" w:rsidR="00275F67" w:rsidRDefault="00275F67" w:rsidP="0095329E">
            <w:pPr>
              <w:pStyle w:val="Default"/>
              <w:jc w:val="both"/>
              <w:rPr>
                <w:rFonts w:ascii="Open Sans" w:hAnsi="Open Sans" w:cs="Open Sans"/>
                <w:b/>
                <w:bCs/>
                <w:sz w:val="23"/>
                <w:szCs w:val="23"/>
              </w:rPr>
            </w:pPr>
          </w:p>
          <w:p w14:paraId="220D978B" w14:textId="77EF7E1A" w:rsidR="00A731C3" w:rsidRPr="00490FFD" w:rsidRDefault="00A731C3" w:rsidP="0095329E">
            <w:pPr>
              <w:pStyle w:val="Default"/>
              <w:jc w:val="both"/>
              <w:rPr>
                <w:rFonts w:ascii="Open Sans" w:eastAsia="Roboto" w:hAnsi="Open Sans" w:cs="Open Sans"/>
                <w:sz w:val="23"/>
                <w:szCs w:val="23"/>
              </w:rPr>
            </w:pPr>
            <w:r w:rsidRPr="00490FFD">
              <w:rPr>
                <w:rFonts w:ascii="Open Sans" w:hAnsi="Open Sans" w:cs="Open Sans"/>
                <w:b/>
                <w:bCs/>
                <w:sz w:val="23"/>
                <w:szCs w:val="23"/>
              </w:rPr>
              <w:t>Moderator</w:t>
            </w:r>
            <w:r w:rsidRPr="00490FFD">
              <w:rPr>
                <w:rFonts w:ascii="Open Sans" w:hAnsi="Open Sans" w:cs="Open Sans"/>
                <w:sz w:val="23"/>
                <w:szCs w:val="23"/>
              </w:rPr>
              <w:t xml:space="preserve">: </w:t>
            </w:r>
            <w:r w:rsidRPr="00490FFD">
              <w:rPr>
                <w:rFonts w:ascii="Open Sans" w:hAnsi="Open Sans" w:cs="Open Sans"/>
                <w:b/>
                <w:bCs/>
                <w:sz w:val="23"/>
                <w:szCs w:val="23"/>
              </w:rPr>
              <w:t xml:space="preserve">Mr. </w:t>
            </w:r>
            <w:r w:rsidR="007225BC" w:rsidRPr="00490FFD">
              <w:rPr>
                <w:rFonts w:ascii="Open Sans" w:hAnsi="Open Sans" w:cs="Open Sans"/>
                <w:b/>
                <w:bCs/>
                <w:sz w:val="23"/>
                <w:szCs w:val="23"/>
              </w:rPr>
              <w:t>Sudip Ranjan Basu</w:t>
            </w:r>
            <w:r w:rsidRPr="00490FFD">
              <w:rPr>
                <w:rFonts w:ascii="Open Sans" w:hAnsi="Open Sans" w:cs="Open Sans"/>
                <w:b/>
                <w:bCs/>
                <w:sz w:val="23"/>
                <w:szCs w:val="23"/>
              </w:rPr>
              <w:t xml:space="preserve">, </w:t>
            </w:r>
            <w:r w:rsidR="007225BC" w:rsidRPr="00490FFD">
              <w:rPr>
                <w:rFonts w:ascii="Open Sans" w:hAnsi="Open Sans" w:cs="Open Sans"/>
                <w:sz w:val="23"/>
                <w:szCs w:val="23"/>
              </w:rPr>
              <w:t xml:space="preserve">Deputy Head, </w:t>
            </w:r>
            <w:r w:rsidR="00B407C7" w:rsidRPr="00490FFD">
              <w:rPr>
                <w:rFonts w:ascii="Open Sans" w:eastAsia="Roboto" w:hAnsi="Open Sans" w:cs="Open Sans"/>
                <w:sz w:val="23"/>
                <w:szCs w:val="23"/>
              </w:rPr>
              <w:t>ESCAP Subregional Office for the Pacific</w:t>
            </w:r>
          </w:p>
        </w:tc>
      </w:tr>
      <w:tr w:rsidR="00A731C3" w:rsidRPr="00490FFD" w14:paraId="7A1B7818" w14:textId="77777777" w:rsidTr="006B2133">
        <w:trPr>
          <w:trHeight w:val="762"/>
        </w:trPr>
        <w:tc>
          <w:tcPr>
            <w:tcW w:w="1419" w:type="dxa"/>
            <w:tcBorders>
              <w:top w:val="single" w:sz="4" w:space="0" w:color="0070C0"/>
              <w:left w:val="single" w:sz="4" w:space="0" w:color="0070C0"/>
              <w:bottom w:val="single" w:sz="4" w:space="0" w:color="0070C0"/>
              <w:right w:val="single" w:sz="4" w:space="0" w:color="0070C0"/>
            </w:tcBorders>
          </w:tcPr>
          <w:p w14:paraId="5FC16E6B" w14:textId="35B79EAE" w:rsidR="00A731C3" w:rsidRPr="00490FFD" w:rsidRDefault="00FB7F1A" w:rsidP="00055305">
            <w:pPr>
              <w:spacing w:before="40"/>
              <w:rPr>
                <w:rFonts w:ascii="Open Sans" w:eastAsia="Roboto" w:hAnsi="Open Sans" w:cs="Open Sans"/>
                <w:bCs/>
                <w:sz w:val="23"/>
                <w:szCs w:val="23"/>
              </w:rPr>
            </w:pPr>
            <w:r>
              <w:rPr>
                <w:rFonts w:ascii="Open Sans" w:eastAsia="Roboto" w:hAnsi="Open Sans" w:cs="Open Sans"/>
                <w:bCs/>
                <w:sz w:val="23"/>
                <w:szCs w:val="23"/>
              </w:rPr>
              <w:t>20</w:t>
            </w:r>
            <w:r w:rsidR="00A731C3" w:rsidRPr="00490FFD">
              <w:rPr>
                <w:rFonts w:ascii="Open Sans" w:eastAsia="Roboto" w:hAnsi="Open Sans" w:cs="Open Sans"/>
                <w:bCs/>
                <w:sz w:val="23"/>
                <w:szCs w:val="23"/>
              </w:rPr>
              <w:t xml:space="preserve"> min</w:t>
            </w:r>
          </w:p>
        </w:tc>
        <w:tc>
          <w:tcPr>
            <w:tcW w:w="8646" w:type="dxa"/>
            <w:tcBorders>
              <w:top w:val="single" w:sz="4" w:space="0" w:color="1F3864"/>
              <w:left w:val="single" w:sz="4" w:space="0" w:color="0070C0"/>
              <w:bottom w:val="single" w:sz="4" w:space="0" w:color="1F3864"/>
              <w:right w:val="single" w:sz="4" w:space="0" w:color="1F3864"/>
            </w:tcBorders>
          </w:tcPr>
          <w:p w14:paraId="1AB5EFCA" w14:textId="77777777" w:rsidR="00A731C3" w:rsidRPr="00490FFD" w:rsidRDefault="00A731C3" w:rsidP="00055305">
            <w:pPr>
              <w:spacing w:after="0" w:line="240" w:lineRule="auto"/>
              <w:jc w:val="both"/>
              <w:rPr>
                <w:rFonts w:ascii="Open Sans" w:eastAsia="Roboto" w:hAnsi="Open Sans" w:cs="Open Sans"/>
                <w:b/>
                <w:bCs/>
                <w:sz w:val="23"/>
                <w:szCs w:val="23"/>
              </w:rPr>
            </w:pPr>
            <w:r w:rsidRPr="00490FFD">
              <w:rPr>
                <w:rFonts w:ascii="Open Sans" w:eastAsia="Roboto" w:hAnsi="Open Sans" w:cs="Open Sans"/>
                <w:b/>
                <w:bCs/>
                <w:sz w:val="23"/>
                <w:szCs w:val="23"/>
              </w:rPr>
              <w:t>Open discussion</w:t>
            </w:r>
          </w:p>
          <w:p w14:paraId="50BCE7F5" w14:textId="77777777" w:rsidR="00A731C3" w:rsidRPr="00490FFD" w:rsidRDefault="00A731C3" w:rsidP="00055305">
            <w:pPr>
              <w:pStyle w:val="Default"/>
              <w:numPr>
                <w:ilvl w:val="0"/>
                <w:numId w:val="6"/>
              </w:numPr>
              <w:rPr>
                <w:rFonts w:ascii="Open Sans" w:eastAsia="Roboto" w:hAnsi="Open Sans" w:cs="Open Sans"/>
                <w:sz w:val="23"/>
                <w:szCs w:val="23"/>
              </w:rPr>
            </w:pPr>
            <w:r w:rsidRPr="00490FFD">
              <w:rPr>
                <w:rFonts w:ascii="Open Sans" w:hAnsi="Open Sans" w:cs="Open Sans"/>
                <w:sz w:val="23"/>
                <w:szCs w:val="23"/>
              </w:rPr>
              <w:t>Interventions from audience</w:t>
            </w:r>
            <w:r w:rsidRPr="00490FFD">
              <w:rPr>
                <w:rFonts w:ascii="Open Sans" w:eastAsia="Roboto" w:hAnsi="Open Sans" w:cs="Open Sans"/>
                <w:sz w:val="23"/>
                <w:szCs w:val="23"/>
              </w:rPr>
              <w:t xml:space="preserve"> </w:t>
            </w:r>
          </w:p>
        </w:tc>
      </w:tr>
      <w:tr w:rsidR="00A731C3" w:rsidRPr="00490FFD" w14:paraId="3B2E4198" w14:textId="77777777" w:rsidTr="006B2133">
        <w:trPr>
          <w:trHeight w:val="661"/>
        </w:trPr>
        <w:tc>
          <w:tcPr>
            <w:tcW w:w="1419" w:type="dxa"/>
            <w:tcBorders>
              <w:top w:val="single" w:sz="4" w:space="0" w:color="0070C0"/>
              <w:left w:val="single" w:sz="4" w:space="0" w:color="0070C0"/>
              <w:bottom w:val="single" w:sz="4" w:space="0" w:color="0070C0"/>
              <w:right w:val="single" w:sz="4" w:space="0" w:color="0070C0"/>
            </w:tcBorders>
          </w:tcPr>
          <w:p w14:paraId="0ADB259C" w14:textId="5C352249" w:rsidR="00A731C3" w:rsidRPr="00490FFD" w:rsidRDefault="00FB7F1A" w:rsidP="00055305">
            <w:pPr>
              <w:spacing w:before="40" w:after="120"/>
              <w:rPr>
                <w:rFonts w:ascii="Open Sans" w:eastAsia="Roboto" w:hAnsi="Open Sans" w:cs="Open Sans"/>
                <w:bCs/>
                <w:sz w:val="23"/>
                <w:szCs w:val="23"/>
              </w:rPr>
            </w:pPr>
            <w:r>
              <w:rPr>
                <w:rFonts w:ascii="Open Sans" w:eastAsia="Roboto" w:hAnsi="Open Sans" w:cs="Open Sans"/>
                <w:bCs/>
                <w:sz w:val="23"/>
                <w:szCs w:val="23"/>
              </w:rPr>
              <w:t>5</w:t>
            </w:r>
            <w:r w:rsidR="00A731C3" w:rsidRPr="00490FFD">
              <w:rPr>
                <w:rFonts w:ascii="Open Sans" w:eastAsia="Roboto" w:hAnsi="Open Sans" w:cs="Open Sans"/>
                <w:bCs/>
                <w:sz w:val="23"/>
                <w:szCs w:val="23"/>
              </w:rPr>
              <w:t xml:space="preserve"> min</w:t>
            </w:r>
          </w:p>
        </w:tc>
        <w:tc>
          <w:tcPr>
            <w:tcW w:w="8646" w:type="dxa"/>
            <w:tcBorders>
              <w:top w:val="single" w:sz="4" w:space="0" w:color="1F3864"/>
              <w:left w:val="single" w:sz="4" w:space="0" w:color="0070C0"/>
              <w:bottom w:val="single" w:sz="4" w:space="0" w:color="1F3864"/>
              <w:right w:val="single" w:sz="4" w:space="0" w:color="1F3864"/>
            </w:tcBorders>
          </w:tcPr>
          <w:p w14:paraId="143E92F0" w14:textId="665DD2FF" w:rsidR="00A731C3" w:rsidRPr="00490FFD" w:rsidRDefault="00A731C3" w:rsidP="00055305">
            <w:pPr>
              <w:spacing w:after="0" w:line="240" w:lineRule="auto"/>
              <w:rPr>
                <w:rFonts w:ascii="Open Sans" w:eastAsia="Roboto" w:hAnsi="Open Sans" w:cs="Open Sans"/>
                <w:b/>
                <w:bCs/>
                <w:sz w:val="23"/>
                <w:szCs w:val="23"/>
              </w:rPr>
            </w:pPr>
            <w:r w:rsidRPr="00490FFD">
              <w:rPr>
                <w:rFonts w:ascii="Open Sans" w:eastAsia="Roboto" w:hAnsi="Open Sans" w:cs="Open Sans"/>
                <w:b/>
                <w:bCs/>
                <w:sz w:val="23"/>
                <w:szCs w:val="23"/>
              </w:rPr>
              <w:t>Closing remarks</w:t>
            </w:r>
            <w:r w:rsidR="001E5623" w:rsidRPr="00490FFD">
              <w:rPr>
                <w:rFonts w:ascii="Open Sans" w:eastAsia="Roboto" w:hAnsi="Open Sans" w:cs="Open Sans"/>
                <w:b/>
                <w:bCs/>
                <w:sz w:val="23"/>
                <w:szCs w:val="23"/>
              </w:rPr>
              <w:t xml:space="preserve"> </w:t>
            </w:r>
          </w:p>
          <w:p w14:paraId="3F97BCAE" w14:textId="3C1C4566" w:rsidR="00A731C3" w:rsidRPr="00490FFD" w:rsidRDefault="00A731C3" w:rsidP="00055305">
            <w:pPr>
              <w:pStyle w:val="Default"/>
              <w:numPr>
                <w:ilvl w:val="0"/>
                <w:numId w:val="5"/>
              </w:numPr>
              <w:rPr>
                <w:rFonts w:ascii="Open Sans" w:eastAsia="Roboto" w:hAnsi="Open Sans" w:cs="Open Sans"/>
                <w:b/>
                <w:bCs/>
                <w:sz w:val="23"/>
                <w:szCs w:val="23"/>
              </w:rPr>
            </w:pPr>
            <w:r w:rsidRPr="00490FFD">
              <w:rPr>
                <w:rFonts w:ascii="Open Sans" w:eastAsia="Roboto" w:hAnsi="Open Sans" w:cs="Open Sans"/>
                <w:b/>
                <w:bCs/>
                <w:sz w:val="23"/>
                <w:szCs w:val="23"/>
              </w:rPr>
              <w:t xml:space="preserve">Ms. </w:t>
            </w:r>
            <w:r w:rsidR="001E5623" w:rsidRPr="00490FFD">
              <w:rPr>
                <w:rFonts w:ascii="Open Sans" w:eastAsia="Roboto" w:hAnsi="Open Sans" w:cs="Open Sans"/>
                <w:b/>
                <w:bCs/>
                <w:sz w:val="23"/>
                <w:szCs w:val="23"/>
              </w:rPr>
              <w:t>Andie Fong Toy</w:t>
            </w:r>
            <w:r w:rsidR="001E5623" w:rsidRPr="00490FFD">
              <w:rPr>
                <w:rFonts w:ascii="Open Sans" w:eastAsia="Roboto" w:hAnsi="Open Sans" w:cs="Open Sans"/>
                <w:sz w:val="23"/>
                <w:szCs w:val="23"/>
              </w:rPr>
              <w:t>, Head, ESCAP Subregional Office for the Pacific</w:t>
            </w:r>
          </w:p>
        </w:tc>
      </w:tr>
    </w:tbl>
    <w:p w14:paraId="0A6EF846" w14:textId="77777777" w:rsidR="00494126" w:rsidRPr="00224F5C" w:rsidRDefault="00494126" w:rsidP="00152012">
      <w:pPr>
        <w:pBdr>
          <w:top w:val="nil"/>
          <w:left w:val="nil"/>
          <w:bottom w:val="nil"/>
          <w:right w:val="nil"/>
          <w:between w:val="nil"/>
        </w:pBdr>
        <w:shd w:val="clear" w:color="auto" w:fill="FFFFFF"/>
        <w:spacing w:before="280" w:after="280" w:line="240" w:lineRule="auto"/>
        <w:rPr>
          <w:rFonts w:ascii="Open Sans" w:eastAsia="Open Sans" w:hAnsi="Open Sans" w:cs="Open Sans"/>
          <w:color w:val="000000"/>
          <w:sz w:val="24"/>
          <w:szCs w:val="24"/>
        </w:rPr>
      </w:pPr>
    </w:p>
    <w:sectPr w:rsidR="00494126" w:rsidRPr="00224F5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1757"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79B1D" w14:textId="77777777" w:rsidR="00FF1DC6" w:rsidRDefault="00FF1DC6">
      <w:pPr>
        <w:spacing w:after="0" w:line="240" w:lineRule="auto"/>
      </w:pPr>
      <w:r>
        <w:separator/>
      </w:r>
    </w:p>
  </w:endnote>
  <w:endnote w:type="continuationSeparator" w:id="0">
    <w:p w14:paraId="04207B32" w14:textId="77777777" w:rsidR="00FF1DC6" w:rsidRDefault="00FF1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6C972" w14:textId="77777777" w:rsidR="006F4619" w:rsidRDefault="006F4619">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C7B69" w14:textId="641EB07F" w:rsidR="00B76636" w:rsidRDefault="00B76636">
    <w:pPr>
      <w:pStyle w:val="Footer"/>
    </w:pPr>
    <w:r>
      <w:rPr>
        <w:noProof/>
      </w:rPr>
      <w:drawing>
        <wp:anchor distT="0" distB="0" distL="114300" distR="114300" simplePos="0" relativeHeight="251673600" behindDoc="0" locked="0" layoutInCell="1" allowOverlap="1" wp14:anchorId="71A2D404" wp14:editId="21F09C23">
          <wp:simplePos x="0" y="0"/>
          <wp:positionH relativeFrom="margin">
            <wp:posOffset>0</wp:posOffset>
          </wp:positionH>
          <wp:positionV relativeFrom="paragraph">
            <wp:posOffset>53975</wp:posOffset>
          </wp:positionV>
          <wp:extent cx="1828800" cy="532765"/>
          <wp:effectExtent l="0" t="0" r="0" b="635"/>
          <wp:wrapTopAndBottom/>
          <wp:docPr id="1765425858" name="Picture 3" descr="Homepage | ES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mepage | ESC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2D105D22" wp14:editId="6FC6351D">
          <wp:simplePos x="0" y="0"/>
          <wp:positionH relativeFrom="margin">
            <wp:posOffset>4453255</wp:posOffset>
          </wp:positionH>
          <wp:positionV relativeFrom="paragraph">
            <wp:posOffset>18415</wp:posOffset>
          </wp:positionV>
          <wp:extent cx="1657350" cy="581660"/>
          <wp:effectExtent l="0" t="0" r="0" b="8890"/>
          <wp:wrapTopAndBottom/>
          <wp:docPr id="394830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581660"/>
                  </a:xfrm>
                  <a:prstGeom prst="rect">
                    <a:avLst/>
                  </a:prstGeom>
                  <a:noFill/>
                </pic:spPr>
              </pic:pic>
            </a:graphicData>
          </a:graphic>
          <wp14:sizeRelH relativeFrom="margin">
            <wp14:pctWidth>0</wp14:pctWidth>
          </wp14:sizeRelH>
          <wp14:sizeRelV relativeFrom="margin">
            <wp14:pctHeight>0</wp14:pctHeight>
          </wp14:sizeRelV>
        </wp:anchor>
      </w:drawing>
    </w:r>
    <w:r>
      <w:rPr>
        <w:b/>
        <w:noProof/>
        <w:color w:val="000000"/>
      </w:rPr>
      <w:drawing>
        <wp:anchor distT="0" distB="0" distL="114300" distR="114300" simplePos="0" relativeHeight="251671552" behindDoc="1" locked="0" layoutInCell="1" allowOverlap="1" wp14:anchorId="4D683A68" wp14:editId="21B12144">
          <wp:simplePos x="0" y="0"/>
          <wp:positionH relativeFrom="margin">
            <wp:posOffset>2232660</wp:posOffset>
          </wp:positionH>
          <wp:positionV relativeFrom="paragraph">
            <wp:posOffset>-19050</wp:posOffset>
          </wp:positionV>
          <wp:extent cx="2019300" cy="590550"/>
          <wp:effectExtent l="0" t="0" r="0" b="0"/>
          <wp:wrapTopAndBottom/>
          <wp:docPr id="112596148" name="Picture 112596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2019300" cy="5905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BB5A" w14:textId="3CEB76DB" w:rsidR="006F4619" w:rsidRPr="00A20D6F" w:rsidRDefault="0062437E" w:rsidP="00A20D6F">
    <w:pPr>
      <w:pStyle w:val="Footer"/>
    </w:pPr>
    <w:r>
      <w:rPr>
        <w:noProof/>
      </w:rPr>
      <w:drawing>
        <wp:anchor distT="0" distB="0" distL="114300" distR="114300" simplePos="0" relativeHeight="251669504" behindDoc="0" locked="0" layoutInCell="1" allowOverlap="1" wp14:anchorId="556A8237" wp14:editId="303B8C9F">
          <wp:simplePos x="0" y="0"/>
          <wp:positionH relativeFrom="margin">
            <wp:align>left</wp:align>
          </wp:positionH>
          <wp:positionV relativeFrom="paragraph">
            <wp:posOffset>-174625</wp:posOffset>
          </wp:positionV>
          <wp:extent cx="1828800" cy="532765"/>
          <wp:effectExtent l="0" t="0" r="0" b="635"/>
          <wp:wrapTopAndBottom/>
          <wp:docPr id="165765212" name="Picture 3" descr="Homepage | ES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mepage | ESC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color w:val="000000"/>
      </w:rPr>
      <w:drawing>
        <wp:anchor distT="0" distB="0" distL="114300" distR="114300" simplePos="0" relativeHeight="251664384" behindDoc="1" locked="0" layoutInCell="1" allowOverlap="1" wp14:anchorId="5DBA9E82" wp14:editId="0F95C845">
          <wp:simplePos x="0" y="0"/>
          <wp:positionH relativeFrom="margin">
            <wp:posOffset>2232660</wp:posOffset>
          </wp:positionH>
          <wp:positionV relativeFrom="paragraph">
            <wp:posOffset>-247650</wp:posOffset>
          </wp:positionV>
          <wp:extent cx="2019300" cy="5905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2019300" cy="590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3DBDC9A1" wp14:editId="6C85BB14">
          <wp:simplePos x="0" y="0"/>
          <wp:positionH relativeFrom="margin">
            <wp:posOffset>4453255</wp:posOffset>
          </wp:positionH>
          <wp:positionV relativeFrom="paragraph">
            <wp:posOffset>-210185</wp:posOffset>
          </wp:positionV>
          <wp:extent cx="1657350" cy="581660"/>
          <wp:effectExtent l="0" t="0" r="0" b="8890"/>
          <wp:wrapTopAndBottom/>
          <wp:docPr id="18625924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7350" cy="58166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0AC23" w14:textId="77777777" w:rsidR="00FF1DC6" w:rsidRDefault="00FF1DC6">
      <w:pPr>
        <w:spacing w:after="0" w:line="240" w:lineRule="auto"/>
      </w:pPr>
      <w:r>
        <w:separator/>
      </w:r>
    </w:p>
  </w:footnote>
  <w:footnote w:type="continuationSeparator" w:id="0">
    <w:p w14:paraId="1412AEB4" w14:textId="77777777" w:rsidR="00FF1DC6" w:rsidRDefault="00FF1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EAF63" w14:textId="77777777" w:rsidR="006F4619" w:rsidRDefault="006F4619">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9A29" w14:textId="7D6F1F61" w:rsidR="006F4619" w:rsidRDefault="006F4619">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81C33" w14:textId="05830EE6" w:rsidR="006F4619" w:rsidRDefault="003F0989">
    <w:pPr>
      <w:pBdr>
        <w:top w:val="nil"/>
        <w:left w:val="nil"/>
        <w:bottom w:val="nil"/>
        <w:right w:val="nil"/>
        <w:between w:val="nil"/>
      </w:pBdr>
      <w:tabs>
        <w:tab w:val="center" w:pos="4536"/>
        <w:tab w:val="right" w:pos="9072"/>
      </w:tabs>
      <w:spacing w:after="0" w:line="240" w:lineRule="auto"/>
      <w:rPr>
        <w:color w:val="000000"/>
      </w:rPr>
    </w:pPr>
    <w:r w:rsidRPr="003F0989">
      <w:rPr>
        <w:noProof/>
        <w:color w:val="000000"/>
      </w:rPr>
      <w:drawing>
        <wp:anchor distT="0" distB="0" distL="114300" distR="114300" simplePos="0" relativeHeight="251667456" behindDoc="0" locked="0" layoutInCell="1" allowOverlap="1" wp14:anchorId="0FDF5291" wp14:editId="44DBC3D1">
          <wp:simplePos x="0" y="0"/>
          <wp:positionH relativeFrom="column">
            <wp:posOffset>5234305</wp:posOffset>
          </wp:positionH>
          <wp:positionV relativeFrom="paragraph">
            <wp:posOffset>-1115695</wp:posOffset>
          </wp:positionV>
          <wp:extent cx="1390844" cy="1438476"/>
          <wp:effectExtent l="0" t="0" r="0" b="9525"/>
          <wp:wrapTopAndBottom/>
          <wp:docPr id="63427659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7659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0844" cy="1438476"/>
                  </a:xfrm>
                  <a:prstGeom prst="rect">
                    <a:avLst/>
                  </a:prstGeom>
                </pic:spPr>
              </pic:pic>
            </a:graphicData>
          </a:graphic>
        </wp:anchor>
      </w:drawing>
    </w:r>
    <w:r w:rsidR="009F77BB" w:rsidRPr="009F77BB">
      <w:rPr>
        <w:noProof/>
        <w:color w:val="0000FF"/>
        <w:sz w:val="26"/>
        <w:szCs w:val="26"/>
      </w:rPr>
      <w:drawing>
        <wp:anchor distT="0" distB="0" distL="114300" distR="114300" simplePos="0" relativeHeight="251666432" behindDoc="0" locked="0" layoutInCell="1" allowOverlap="1" wp14:anchorId="417AB8C6" wp14:editId="65AFEA3A">
          <wp:simplePos x="0" y="0"/>
          <wp:positionH relativeFrom="column">
            <wp:posOffset>-499745</wp:posOffset>
          </wp:positionH>
          <wp:positionV relativeFrom="paragraph">
            <wp:posOffset>-991870</wp:posOffset>
          </wp:positionV>
          <wp:extent cx="4105275" cy="1152525"/>
          <wp:effectExtent l="0" t="0" r="9525" b="9525"/>
          <wp:wrapTopAndBottom/>
          <wp:docPr id="1332875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75422" name=""/>
                  <pic:cNvPicPr/>
                </pic:nvPicPr>
                <pic:blipFill>
                  <a:blip r:embed="rId2">
                    <a:extLst>
                      <a:ext uri="{28A0092B-C50C-407E-A947-70E740481C1C}">
                        <a14:useLocalDpi xmlns:a14="http://schemas.microsoft.com/office/drawing/2010/main" val="0"/>
                      </a:ext>
                    </a:extLst>
                  </a:blip>
                  <a:stretch>
                    <a:fillRect/>
                  </a:stretch>
                </pic:blipFill>
                <pic:spPr>
                  <a:xfrm>
                    <a:off x="0" y="0"/>
                    <a:ext cx="4105275" cy="1152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9DF"/>
    <w:multiLevelType w:val="hybridMultilevel"/>
    <w:tmpl w:val="AB2C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E0DC9"/>
    <w:multiLevelType w:val="multilevel"/>
    <w:tmpl w:val="1B6EA4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AAF1CBF"/>
    <w:multiLevelType w:val="hybridMultilevel"/>
    <w:tmpl w:val="10B6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E5D15"/>
    <w:multiLevelType w:val="multilevel"/>
    <w:tmpl w:val="5364819A"/>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6C024EE"/>
    <w:multiLevelType w:val="multilevel"/>
    <w:tmpl w:val="D36C622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5" w15:restartNumberingAfterBreak="0">
    <w:nsid w:val="74F64AE3"/>
    <w:multiLevelType w:val="hybridMultilevel"/>
    <w:tmpl w:val="5A28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9B257C"/>
    <w:multiLevelType w:val="hybridMultilevel"/>
    <w:tmpl w:val="7F5E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971226">
    <w:abstractNumId w:val="1"/>
  </w:num>
  <w:num w:numId="2" w16cid:durableId="648441790">
    <w:abstractNumId w:val="4"/>
  </w:num>
  <w:num w:numId="3" w16cid:durableId="488013268">
    <w:abstractNumId w:val="3"/>
  </w:num>
  <w:num w:numId="4" w16cid:durableId="748768718">
    <w:abstractNumId w:val="2"/>
  </w:num>
  <w:num w:numId="5" w16cid:durableId="482814064">
    <w:abstractNumId w:val="0"/>
  </w:num>
  <w:num w:numId="6" w16cid:durableId="1915313101">
    <w:abstractNumId w:val="6"/>
  </w:num>
  <w:num w:numId="7" w16cid:durableId="2011830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619"/>
    <w:rsid w:val="00016F1A"/>
    <w:rsid w:val="0002327B"/>
    <w:rsid w:val="00027ABC"/>
    <w:rsid w:val="0006196D"/>
    <w:rsid w:val="00061E48"/>
    <w:rsid w:val="000938BE"/>
    <w:rsid w:val="00095053"/>
    <w:rsid w:val="000A1D91"/>
    <w:rsid w:val="000A5C42"/>
    <w:rsid w:val="000B6BDA"/>
    <w:rsid w:val="000C548C"/>
    <w:rsid w:val="000D1577"/>
    <w:rsid w:val="000D2D3E"/>
    <w:rsid w:val="000E2D23"/>
    <w:rsid w:val="000F10E0"/>
    <w:rsid w:val="000F21D9"/>
    <w:rsid w:val="00112B01"/>
    <w:rsid w:val="00115064"/>
    <w:rsid w:val="00120D3C"/>
    <w:rsid w:val="00124F32"/>
    <w:rsid w:val="001344EB"/>
    <w:rsid w:val="00137E3A"/>
    <w:rsid w:val="00146E51"/>
    <w:rsid w:val="00152012"/>
    <w:rsid w:val="00154E77"/>
    <w:rsid w:val="001561F0"/>
    <w:rsid w:val="00161630"/>
    <w:rsid w:val="00162A15"/>
    <w:rsid w:val="0016366B"/>
    <w:rsid w:val="001675E0"/>
    <w:rsid w:val="00176A68"/>
    <w:rsid w:val="00185A93"/>
    <w:rsid w:val="001A3434"/>
    <w:rsid w:val="001C0652"/>
    <w:rsid w:val="001C2365"/>
    <w:rsid w:val="001E5623"/>
    <w:rsid w:val="001E640E"/>
    <w:rsid w:val="001E6FF4"/>
    <w:rsid w:val="001F31BF"/>
    <w:rsid w:val="001F4187"/>
    <w:rsid w:val="001F616D"/>
    <w:rsid w:val="001F68B4"/>
    <w:rsid w:val="001F773B"/>
    <w:rsid w:val="00204968"/>
    <w:rsid w:val="00210D0B"/>
    <w:rsid w:val="00211C18"/>
    <w:rsid w:val="00212F9B"/>
    <w:rsid w:val="00224F5C"/>
    <w:rsid w:val="00230A73"/>
    <w:rsid w:val="002421E8"/>
    <w:rsid w:val="0025497E"/>
    <w:rsid w:val="002647E1"/>
    <w:rsid w:val="002747C3"/>
    <w:rsid w:val="00275F67"/>
    <w:rsid w:val="002773D8"/>
    <w:rsid w:val="00293338"/>
    <w:rsid w:val="00293DDC"/>
    <w:rsid w:val="002A13C4"/>
    <w:rsid w:val="002A6145"/>
    <w:rsid w:val="002A63E3"/>
    <w:rsid w:val="002B3057"/>
    <w:rsid w:val="002B41D0"/>
    <w:rsid w:val="002C104E"/>
    <w:rsid w:val="002C442C"/>
    <w:rsid w:val="002E0E9E"/>
    <w:rsid w:val="002E4228"/>
    <w:rsid w:val="002F38F0"/>
    <w:rsid w:val="002F65C3"/>
    <w:rsid w:val="00321743"/>
    <w:rsid w:val="00322417"/>
    <w:rsid w:val="003256BA"/>
    <w:rsid w:val="00340A97"/>
    <w:rsid w:val="00341C63"/>
    <w:rsid w:val="0035320F"/>
    <w:rsid w:val="00361DAE"/>
    <w:rsid w:val="00362E4F"/>
    <w:rsid w:val="00381D88"/>
    <w:rsid w:val="00391FAF"/>
    <w:rsid w:val="003940AD"/>
    <w:rsid w:val="00394FCA"/>
    <w:rsid w:val="003A5F20"/>
    <w:rsid w:val="003D152A"/>
    <w:rsid w:val="003E4590"/>
    <w:rsid w:val="003E5BBE"/>
    <w:rsid w:val="003E66B8"/>
    <w:rsid w:val="003E6D87"/>
    <w:rsid w:val="003F0989"/>
    <w:rsid w:val="00423995"/>
    <w:rsid w:val="004246F7"/>
    <w:rsid w:val="00431990"/>
    <w:rsid w:val="00460EFB"/>
    <w:rsid w:val="0046210A"/>
    <w:rsid w:val="004658EA"/>
    <w:rsid w:val="0046595E"/>
    <w:rsid w:val="0047517B"/>
    <w:rsid w:val="0047642C"/>
    <w:rsid w:val="00490FFD"/>
    <w:rsid w:val="004933E7"/>
    <w:rsid w:val="00494126"/>
    <w:rsid w:val="00494541"/>
    <w:rsid w:val="004A6DFD"/>
    <w:rsid w:val="004B2343"/>
    <w:rsid w:val="004B6AA0"/>
    <w:rsid w:val="004C1141"/>
    <w:rsid w:val="004D1525"/>
    <w:rsid w:val="004D6972"/>
    <w:rsid w:val="004E5CCB"/>
    <w:rsid w:val="004F271C"/>
    <w:rsid w:val="004F740E"/>
    <w:rsid w:val="00505C0E"/>
    <w:rsid w:val="00506FF0"/>
    <w:rsid w:val="00534940"/>
    <w:rsid w:val="00554F0C"/>
    <w:rsid w:val="0057340C"/>
    <w:rsid w:val="00574C68"/>
    <w:rsid w:val="005859E2"/>
    <w:rsid w:val="00591AD8"/>
    <w:rsid w:val="00595F85"/>
    <w:rsid w:val="005C67F4"/>
    <w:rsid w:val="005E4EEC"/>
    <w:rsid w:val="005E6100"/>
    <w:rsid w:val="005F4633"/>
    <w:rsid w:val="006000AE"/>
    <w:rsid w:val="0060421C"/>
    <w:rsid w:val="00611D12"/>
    <w:rsid w:val="00615B66"/>
    <w:rsid w:val="00621C2E"/>
    <w:rsid w:val="0062381C"/>
    <w:rsid w:val="0062437E"/>
    <w:rsid w:val="00631BC9"/>
    <w:rsid w:val="006321B9"/>
    <w:rsid w:val="00635F54"/>
    <w:rsid w:val="00652D8F"/>
    <w:rsid w:val="00656ED7"/>
    <w:rsid w:val="00667042"/>
    <w:rsid w:val="00672229"/>
    <w:rsid w:val="00677646"/>
    <w:rsid w:val="006776E9"/>
    <w:rsid w:val="00694A80"/>
    <w:rsid w:val="00696FEC"/>
    <w:rsid w:val="006A46F2"/>
    <w:rsid w:val="006B2133"/>
    <w:rsid w:val="006B3CD6"/>
    <w:rsid w:val="006B59A9"/>
    <w:rsid w:val="006C2A2B"/>
    <w:rsid w:val="006D3D7C"/>
    <w:rsid w:val="006D5897"/>
    <w:rsid w:val="006E3F65"/>
    <w:rsid w:val="006F4619"/>
    <w:rsid w:val="006F4D07"/>
    <w:rsid w:val="00710EDA"/>
    <w:rsid w:val="00716AB3"/>
    <w:rsid w:val="007225BC"/>
    <w:rsid w:val="00724529"/>
    <w:rsid w:val="00726DA3"/>
    <w:rsid w:val="0073009F"/>
    <w:rsid w:val="0074143C"/>
    <w:rsid w:val="00743E3A"/>
    <w:rsid w:val="0077405F"/>
    <w:rsid w:val="00777DBD"/>
    <w:rsid w:val="00790137"/>
    <w:rsid w:val="00797BCC"/>
    <w:rsid w:val="007A3744"/>
    <w:rsid w:val="007B30FC"/>
    <w:rsid w:val="007B6FB2"/>
    <w:rsid w:val="007B70F0"/>
    <w:rsid w:val="007D78BC"/>
    <w:rsid w:val="007E05A2"/>
    <w:rsid w:val="007E13FC"/>
    <w:rsid w:val="007E419B"/>
    <w:rsid w:val="008076E5"/>
    <w:rsid w:val="00811375"/>
    <w:rsid w:val="00811A43"/>
    <w:rsid w:val="008128DF"/>
    <w:rsid w:val="00813BAA"/>
    <w:rsid w:val="00825A6E"/>
    <w:rsid w:val="00832BE4"/>
    <w:rsid w:val="00843C6D"/>
    <w:rsid w:val="00844834"/>
    <w:rsid w:val="00857A6D"/>
    <w:rsid w:val="00865863"/>
    <w:rsid w:val="00865D71"/>
    <w:rsid w:val="00867ED4"/>
    <w:rsid w:val="0087686D"/>
    <w:rsid w:val="008A59C7"/>
    <w:rsid w:val="008C79DE"/>
    <w:rsid w:val="008D2E07"/>
    <w:rsid w:val="008D314D"/>
    <w:rsid w:val="008D71B6"/>
    <w:rsid w:val="008D739B"/>
    <w:rsid w:val="008E0394"/>
    <w:rsid w:val="008E03DB"/>
    <w:rsid w:val="008E5157"/>
    <w:rsid w:val="00903E27"/>
    <w:rsid w:val="00910D58"/>
    <w:rsid w:val="009172FA"/>
    <w:rsid w:val="00924423"/>
    <w:rsid w:val="009250F5"/>
    <w:rsid w:val="0094105B"/>
    <w:rsid w:val="0095329E"/>
    <w:rsid w:val="00954287"/>
    <w:rsid w:val="009620F7"/>
    <w:rsid w:val="00965539"/>
    <w:rsid w:val="00984BD9"/>
    <w:rsid w:val="0099366C"/>
    <w:rsid w:val="009A7B55"/>
    <w:rsid w:val="009C09F2"/>
    <w:rsid w:val="009C389E"/>
    <w:rsid w:val="009C6D86"/>
    <w:rsid w:val="009D205C"/>
    <w:rsid w:val="009E3485"/>
    <w:rsid w:val="009F097C"/>
    <w:rsid w:val="009F613E"/>
    <w:rsid w:val="009F77BB"/>
    <w:rsid w:val="00A06C40"/>
    <w:rsid w:val="00A10D24"/>
    <w:rsid w:val="00A12088"/>
    <w:rsid w:val="00A165B0"/>
    <w:rsid w:val="00A20D6F"/>
    <w:rsid w:val="00A26C64"/>
    <w:rsid w:val="00A27B37"/>
    <w:rsid w:val="00A40493"/>
    <w:rsid w:val="00A53AFA"/>
    <w:rsid w:val="00A56340"/>
    <w:rsid w:val="00A56C49"/>
    <w:rsid w:val="00A6028E"/>
    <w:rsid w:val="00A64F69"/>
    <w:rsid w:val="00A70CDD"/>
    <w:rsid w:val="00A731C3"/>
    <w:rsid w:val="00A74CAA"/>
    <w:rsid w:val="00A77CDD"/>
    <w:rsid w:val="00A876EC"/>
    <w:rsid w:val="00AB490C"/>
    <w:rsid w:val="00AB71F9"/>
    <w:rsid w:val="00AC6EF5"/>
    <w:rsid w:val="00AD0639"/>
    <w:rsid w:val="00AF20B8"/>
    <w:rsid w:val="00B104D9"/>
    <w:rsid w:val="00B11BDC"/>
    <w:rsid w:val="00B148A2"/>
    <w:rsid w:val="00B16B95"/>
    <w:rsid w:val="00B368A2"/>
    <w:rsid w:val="00B407C7"/>
    <w:rsid w:val="00B46170"/>
    <w:rsid w:val="00B6090F"/>
    <w:rsid w:val="00B64A49"/>
    <w:rsid w:val="00B70D62"/>
    <w:rsid w:val="00B76636"/>
    <w:rsid w:val="00B93042"/>
    <w:rsid w:val="00BC1DED"/>
    <w:rsid w:val="00BC61A5"/>
    <w:rsid w:val="00BD0B31"/>
    <w:rsid w:val="00BD5803"/>
    <w:rsid w:val="00BD72B0"/>
    <w:rsid w:val="00BD7CB8"/>
    <w:rsid w:val="00BE1DFB"/>
    <w:rsid w:val="00BE302A"/>
    <w:rsid w:val="00C02397"/>
    <w:rsid w:val="00C03186"/>
    <w:rsid w:val="00C10478"/>
    <w:rsid w:val="00C1490E"/>
    <w:rsid w:val="00C22DA1"/>
    <w:rsid w:val="00C231C4"/>
    <w:rsid w:val="00C34814"/>
    <w:rsid w:val="00C42A1C"/>
    <w:rsid w:val="00C44993"/>
    <w:rsid w:val="00C5134E"/>
    <w:rsid w:val="00C67927"/>
    <w:rsid w:val="00C7187D"/>
    <w:rsid w:val="00C8059D"/>
    <w:rsid w:val="00C85024"/>
    <w:rsid w:val="00C85AB5"/>
    <w:rsid w:val="00C87552"/>
    <w:rsid w:val="00C9146E"/>
    <w:rsid w:val="00C921CE"/>
    <w:rsid w:val="00C943AF"/>
    <w:rsid w:val="00C97DF9"/>
    <w:rsid w:val="00CA2374"/>
    <w:rsid w:val="00CC1777"/>
    <w:rsid w:val="00CE7DE0"/>
    <w:rsid w:val="00D04004"/>
    <w:rsid w:val="00D21C2B"/>
    <w:rsid w:val="00D423D3"/>
    <w:rsid w:val="00D50A7F"/>
    <w:rsid w:val="00D556E0"/>
    <w:rsid w:val="00D61077"/>
    <w:rsid w:val="00D81EF8"/>
    <w:rsid w:val="00D86B88"/>
    <w:rsid w:val="00D90AE1"/>
    <w:rsid w:val="00DC1D6A"/>
    <w:rsid w:val="00DD2828"/>
    <w:rsid w:val="00DE4564"/>
    <w:rsid w:val="00DF0841"/>
    <w:rsid w:val="00DF30FA"/>
    <w:rsid w:val="00DF40F6"/>
    <w:rsid w:val="00E12213"/>
    <w:rsid w:val="00E15D11"/>
    <w:rsid w:val="00E30B41"/>
    <w:rsid w:val="00E32D03"/>
    <w:rsid w:val="00E4314C"/>
    <w:rsid w:val="00E45AAA"/>
    <w:rsid w:val="00E460A9"/>
    <w:rsid w:val="00E505B9"/>
    <w:rsid w:val="00E573FF"/>
    <w:rsid w:val="00E61403"/>
    <w:rsid w:val="00E614F1"/>
    <w:rsid w:val="00EA0A2E"/>
    <w:rsid w:val="00EB0FE4"/>
    <w:rsid w:val="00EC7162"/>
    <w:rsid w:val="00ED2AD1"/>
    <w:rsid w:val="00EE1083"/>
    <w:rsid w:val="00EE1A59"/>
    <w:rsid w:val="00EF2ACD"/>
    <w:rsid w:val="00EF4062"/>
    <w:rsid w:val="00F00408"/>
    <w:rsid w:val="00F22FA0"/>
    <w:rsid w:val="00F46FB6"/>
    <w:rsid w:val="00F56555"/>
    <w:rsid w:val="00F6404A"/>
    <w:rsid w:val="00F67BEC"/>
    <w:rsid w:val="00F74306"/>
    <w:rsid w:val="00F750CF"/>
    <w:rsid w:val="00F7553B"/>
    <w:rsid w:val="00F80304"/>
    <w:rsid w:val="00F80339"/>
    <w:rsid w:val="00F831BD"/>
    <w:rsid w:val="00F837DC"/>
    <w:rsid w:val="00FB6B3F"/>
    <w:rsid w:val="00FB70F4"/>
    <w:rsid w:val="00FB7F1A"/>
    <w:rsid w:val="00FD2245"/>
    <w:rsid w:val="00FF1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8246C"/>
  <w15:docId w15:val="{2B20366A-63E9-4BB1-81F5-103003E9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ind w:right="-703"/>
      <w:outlineLvl w:val="0"/>
    </w:pPr>
    <w:rPr>
      <w:rFonts w:ascii="Open Sans" w:eastAsia="Open Sans" w:hAnsi="Open Sans" w:cs="Open Sans"/>
      <w:b/>
      <w:color w:val="00548B"/>
      <w:sz w:val="40"/>
      <w:szCs w:val="4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Open Sans" w:eastAsia="Open Sans" w:hAnsi="Open Sans" w:cs="Open Sans"/>
      <w:b/>
      <w:color w:val="1F3864"/>
      <w:sz w:val="44"/>
      <w:szCs w:val="4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paragraph" w:styleId="Footer">
    <w:name w:val="footer"/>
    <w:basedOn w:val="Normal"/>
    <w:link w:val="FooterChar"/>
    <w:uiPriority w:val="99"/>
    <w:unhideWhenUsed/>
    <w:rsid w:val="00A20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D6F"/>
  </w:style>
  <w:style w:type="paragraph" w:styleId="ListParagraph">
    <w:name w:val="List Paragraph"/>
    <w:basedOn w:val="Normal"/>
    <w:uiPriority w:val="34"/>
    <w:qFormat/>
    <w:rsid w:val="00611D12"/>
    <w:pPr>
      <w:ind w:left="720"/>
      <w:contextualSpacing/>
    </w:pPr>
    <w:rPr>
      <w:rFonts w:asciiTheme="minorHAnsi" w:eastAsiaTheme="minorHAnsi" w:hAnsiTheme="minorHAnsi" w:cstheme="minorBidi"/>
      <w:kern w:val="2"/>
      <w:lang w:val="en-US" w:eastAsia="en-US"/>
      <w14:ligatures w14:val="standardContextual"/>
    </w:rPr>
  </w:style>
  <w:style w:type="character" w:styleId="Hyperlink">
    <w:name w:val="Hyperlink"/>
    <w:basedOn w:val="DefaultParagraphFont"/>
    <w:uiPriority w:val="99"/>
    <w:unhideWhenUsed/>
    <w:rsid w:val="002C104E"/>
    <w:rPr>
      <w:color w:val="0000FF" w:themeColor="hyperlink"/>
      <w:u w:val="single"/>
    </w:rPr>
  </w:style>
  <w:style w:type="character" w:styleId="UnresolvedMention">
    <w:name w:val="Unresolved Mention"/>
    <w:basedOn w:val="DefaultParagraphFont"/>
    <w:uiPriority w:val="99"/>
    <w:semiHidden/>
    <w:unhideWhenUsed/>
    <w:rsid w:val="002C442C"/>
    <w:rPr>
      <w:color w:val="605E5C"/>
      <w:shd w:val="clear" w:color="auto" w:fill="E1DFDD"/>
    </w:rPr>
  </w:style>
  <w:style w:type="table" w:styleId="TableGrid">
    <w:name w:val="Table Grid"/>
    <w:basedOn w:val="TableNormal"/>
    <w:uiPriority w:val="39"/>
    <w:rsid w:val="002C4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1777"/>
    <w:pPr>
      <w:autoSpaceDE w:val="0"/>
      <w:autoSpaceDN w:val="0"/>
      <w:adjustRightInd w:val="0"/>
      <w:spacing w:after="0" w:line="240" w:lineRule="auto"/>
    </w:pPr>
    <w:rPr>
      <w:rFonts w:ascii="Roboto" w:hAnsi="Roboto" w:cs="Roboto"/>
      <w:color w:val="000000"/>
      <w:sz w:val="24"/>
      <w:szCs w:val="24"/>
      <w:lang w:val="en-US" w:eastAsia="en-US"/>
    </w:rPr>
  </w:style>
  <w:style w:type="paragraph" w:styleId="Revision">
    <w:name w:val="Revision"/>
    <w:hidden/>
    <w:uiPriority w:val="99"/>
    <w:semiHidden/>
    <w:rsid w:val="001F68B4"/>
    <w:pPr>
      <w:spacing w:after="0" w:line="240" w:lineRule="auto"/>
    </w:pPr>
  </w:style>
  <w:style w:type="character" w:styleId="CommentReference">
    <w:name w:val="annotation reference"/>
    <w:basedOn w:val="DefaultParagraphFont"/>
    <w:uiPriority w:val="99"/>
    <w:semiHidden/>
    <w:unhideWhenUsed/>
    <w:rsid w:val="004B6AA0"/>
    <w:rPr>
      <w:sz w:val="16"/>
      <w:szCs w:val="16"/>
    </w:rPr>
  </w:style>
  <w:style w:type="paragraph" w:styleId="CommentText">
    <w:name w:val="annotation text"/>
    <w:basedOn w:val="Normal"/>
    <w:link w:val="CommentTextChar"/>
    <w:uiPriority w:val="99"/>
    <w:unhideWhenUsed/>
    <w:rsid w:val="004B6AA0"/>
    <w:pPr>
      <w:spacing w:line="240" w:lineRule="auto"/>
    </w:pPr>
    <w:rPr>
      <w:sz w:val="20"/>
      <w:szCs w:val="20"/>
    </w:rPr>
  </w:style>
  <w:style w:type="character" w:customStyle="1" w:styleId="CommentTextChar">
    <w:name w:val="Comment Text Char"/>
    <w:basedOn w:val="DefaultParagraphFont"/>
    <w:link w:val="CommentText"/>
    <w:uiPriority w:val="99"/>
    <w:rsid w:val="004B6AA0"/>
    <w:rPr>
      <w:sz w:val="20"/>
      <w:szCs w:val="20"/>
    </w:rPr>
  </w:style>
  <w:style w:type="paragraph" w:styleId="CommentSubject">
    <w:name w:val="annotation subject"/>
    <w:basedOn w:val="CommentText"/>
    <w:next w:val="CommentText"/>
    <w:link w:val="CommentSubjectChar"/>
    <w:uiPriority w:val="99"/>
    <w:semiHidden/>
    <w:unhideWhenUsed/>
    <w:rsid w:val="004B6AA0"/>
    <w:rPr>
      <w:b/>
      <w:bCs/>
    </w:rPr>
  </w:style>
  <w:style w:type="character" w:customStyle="1" w:styleId="CommentSubjectChar">
    <w:name w:val="Comment Subject Char"/>
    <w:basedOn w:val="CommentTextChar"/>
    <w:link w:val="CommentSubject"/>
    <w:uiPriority w:val="99"/>
    <w:semiHidden/>
    <w:rsid w:val="004B6AA0"/>
    <w:rPr>
      <w:b/>
      <w:bCs/>
      <w:sz w:val="20"/>
      <w:szCs w:val="20"/>
    </w:rPr>
  </w:style>
  <w:style w:type="paragraph" w:styleId="FootnoteText">
    <w:name w:val="footnote text"/>
    <w:basedOn w:val="Normal"/>
    <w:link w:val="FootnoteTextChar"/>
    <w:uiPriority w:val="99"/>
    <w:semiHidden/>
    <w:unhideWhenUsed/>
    <w:rsid w:val="00AF20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0B8"/>
    <w:rPr>
      <w:sz w:val="20"/>
      <w:szCs w:val="20"/>
    </w:rPr>
  </w:style>
  <w:style w:type="character" w:styleId="FootnoteReference">
    <w:name w:val="footnote reference"/>
    <w:basedOn w:val="DefaultParagraphFont"/>
    <w:uiPriority w:val="99"/>
    <w:semiHidden/>
    <w:unhideWhenUsed/>
    <w:rsid w:val="00AF20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3649">
      <w:bodyDiv w:val="1"/>
      <w:marLeft w:val="0"/>
      <w:marRight w:val="0"/>
      <w:marTop w:val="0"/>
      <w:marBottom w:val="0"/>
      <w:divBdr>
        <w:top w:val="none" w:sz="0" w:space="0" w:color="auto"/>
        <w:left w:val="none" w:sz="0" w:space="0" w:color="auto"/>
        <w:bottom w:val="none" w:sz="0" w:space="0" w:color="auto"/>
        <w:right w:val="none" w:sz="0" w:space="0" w:color="auto"/>
      </w:divBdr>
    </w:div>
    <w:div w:id="181743921">
      <w:bodyDiv w:val="1"/>
      <w:marLeft w:val="0"/>
      <w:marRight w:val="0"/>
      <w:marTop w:val="0"/>
      <w:marBottom w:val="0"/>
      <w:divBdr>
        <w:top w:val="none" w:sz="0" w:space="0" w:color="auto"/>
        <w:left w:val="none" w:sz="0" w:space="0" w:color="auto"/>
        <w:bottom w:val="none" w:sz="0" w:space="0" w:color="auto"/>
        <w:right w:val="none" w:sz="0" w:space="0" w:color="auto"/>
      </w:divBdr>
      <w:divsChild>
        <w:div w:id="1637830296">
          <w:marLeft w:val="0"/>
          <w:marRight w:val="0"/>
          <w:marTop w:val="0"/>
          <w:marBottom w:val="150"/>
          <w:divBdr>
            <w:top w:val="none" w:sz="0" w:space="0" w:color="auto"/>
            <w:left w:val="none" w:sz="0" w:space="0" w:color="auto"/>
            <w:bottom w:val="none" w:sz="0" w:space="0" w:color="auto"/>
            <w:right w:val="none" w:sz="0" w:space="0" w:color="auto"/>
          </w:divBdr>
        </w:div>
        <w:div w:id="801073560">
          <w:marLeft w:val="0"/>
          <w:marRight w:val="0"/>
          <w:marTop w:val="0"/>
          <w:marBottom w:val="300"/>
          <w:divBdr>
            <w:top w:val="none" w:sz="0" w:space="0" w:color="auto"/>
            <w:left w:val="none" w:sz="0" w:space="0" w:color="auto"/>
            <w:bottom w:val="none" w:sz="0" w:space="0" w:color="auto"/>
            <w:right w:val="none" w:sz="0" w:space="0" w:color="auto"/>
          </w:divBdr>
        </w:div>
      </w:divsChild>
    </w:div>
    <w:div w:id="406196438">
      <w:bodyDiv w:val="1"/>
      <w:marLeft w:val="0"/>
      <w:marRight w:val="0"/>
      <w:marTop w:val="0"/>
      <w:marBottom w:val="0"/>
      <w:divBdr>
        <w:top w:val="none" w:sz="0" w:space="0" w:color="auto"/>
        <w:left w:val="none" w:sz="0" w:space="0" w:color="auto"/>
        <w:bottom w:val="none" w:sz="0" w:space="0" w:color="auto"/>
        <w:right w:val="none" w:sz="0" w:space="0" w:color="auto"/>
      </w:divBdr>
    </w:div>
    <w:div w:id="473452053">
      <w:bodyDiv w:val="1"/>
      <w:marLeft w:val="0"/>
      <w:marRight w:val="0"/>
      <w:marTop w:val="0"/>
      <w:marBottom w:val="0"/>
      <w:divBdr>
        <w:top w:val="none" w:sz="0" w:space="0" w:color="auto"/>
        <w:left w:val="none" w:sz="0" w:space="0" w:color="auto"/>
        <w:bottom w:val="none" w:sz="0" w:space="0" w:color="auto"/>
        <w:right w:val="none" w:sz="0" w:space="0" w:color="auto"/>
      </w:divBdr>
      <w:divsChild>
        <w:div w:id="1246458598">
          <w:marLeft w:val="0"/>
          <w:marRight w:val="0"/>
          <w:marTop w:val="0"/>
          <w:marBottom w:val="150"/>
          <w:divBdr>
            <w:top w:val="none" w:sz="0" w:space="0" w:color="auto"/>
            <w:left w:val="none" w:sz="0" w:space="0" w:color="auto"/>
            <w:bottom w:val="none" w:sz="0" w:space="0" w:color="auto"/>
            <w:right w:val="none" w:sz="0" w:space="0" w:color="auto"/>
          </w:divBdr>
        </w:div>
        <w:div w:id="288439598">
          <w:marLeft w:val="0"/>
          <w:marRight w:val="0"/>
          <w:marTop w:val="0"/>
          <w:marBottom w:val="300"/>
          <w:divBdr>
            <w:top w:val="none" w:sz="0" w:space="0" w:color="auto"/>
            <w:left w:val="none" w:sz="0" w:space="0" w:color="auto"/>
            <w:bottom w:val="none" w:sz="0" w:space="0" w:color="auto"/>
            <w:right w:val="none" w:sz="0" w:space="0" w:color="auto"/>
          </w:divBdr>
        </w:div>
      </w:divsChild>
    </w:div>
    <w:div w:id="690187017">
      <w:bodyDiv w:val="1"/>
      <w:marLeft w:val="0"/>
      <w:marRight w:val="0"/>
      <w:marTop w:val="0"/>
      <w:marBottom w:val="0"/>
      <w:divBdr>
        <w:top w:val="none" w:sz="0" w:space="0" w:color="auto"/>
        <w:left w:val="none" w:sz="0" w:space="0" w:color="auto"/>
        <w:bottom w:val="none" w:sz="0" w:space="0" w:color="auto"/>
        <w:right w:val="none" w:sz="0" w:space="0" w:color="auto"/>
      </w:divBdr>
      <w:divsChild>
        <w:div w:id="609119836">
          <w:marLeft w:val="0"/>
          <w:marRight w:val="0"/>
          <w:marTop w:val="0"/>
          <w:marBottom w:val="0"/>
          <w:divBdr>
            <w:top w:val="none" w:sz="0" w:space="0" w:color="auto"/>
            <w:left w:val="none" w:sz="0" w:space="0" w:color="auto"/>
            <w:bottom w:val="none" w:sz="0" w:space="0" w:color="auto"/>
            <w:right w:val="none" w:sz="0" w:space="0" w:color="auto"/>
          </w:divBdr>
        </w:div>
        <w:div w:id="1793866090">
          <w:marLeft w:val="0"/>
          <w:marRight w:val="0"/>
          <w:marTop w:val="0"/>
          <w:marBottom w:val="0"/>
          <w:divBdr>
            <w:top w:val="none" w:sz="0" w:space="0" w:color="auto"/>
            <w:left w:val="none" w:sz="0" w:space="0" w:color="auto"/>
            <w:bottom w:val="none" w:sz="0" w:space="0" w:color="auto"/>
            <w:right w:val="none" w:sz="0" w:space="0" w:color="auto"/>
          </w:divBdr>
        </w:div>
      </w:divsChild>
    </w:div>
    <w:div w:id="1035888701">
      <w:bodyDiv w:val="1"/>
      <w:marLeft w:val="0"/>
      <w:marRight w:val="0"/>
      <w:marTop w:val="0"/>
      <w:marBottom w:val="0"/>
      <w:divBdr>
        <w:top w:val="none" w:sz="0" w:space="0" w:color="auto"/>
        <w:left w:val="none" w:sz="0" w:space="0" w:color="auto"/>
        <w:bottom w:val="none" w:sz="0" w:space="0" w:color="auto"/>
        <w:right w:val="none" w:sz="0" w:space="0" w:color="auto"/>
      </w:divBdr>
    </w:div>
    <w:div w:id="1096829182">
      <w:bodyDiv w:val="1"/>
      <w:marLeft w:val="0"/>
      <w:marRight w:val="0"/>
      <w:marTop w:val="0"/>
      <w:marBottom w:val="0"/>
      <w:divBdr>
        <w:top w:val="none" w:sz="0" w:space="0" w:color="auto"/>
        <w:left w:val="none" w:sz="0" w:space="0" w:color="auto"/>
        <w:bottom w:val="none" w:sz="0" w:space="0" w:color="auto"/>
        <w:right w:val="none" w:sz="0" w:space="0" w:color="auto"/>
      </w:divBdr>
    </w:div>
    <w:div w:id="1110902662">
      <w:bodyDiv w:val="1"/>
      <w:marLeft w:val="0"/>
      <w:marRight w:val="0"/>
      <w:marTop w:val="0"/>
      <w:marBottom w:val="0"/>
      <w:divBdr>
        <w:top w:val="none" w:sz="0" w:space="0" w:color="auto"/>
        <w:left w:val="none" w:sz="0" w:space="0" w:color="auto"/>
        <w:bottom w:val="none" w:sz="0" w:space="0" w:color="auto"/>
        <w:right w:val="none" w:sz="0" w:space="0" w:color="auto"/>
      </w:divBdr>
    </w:div>
    <w:div w:id="1380006893">
      <w:bodyDiv w:val="1"/>
      <w:marLeft w:val="0"/>
      <w:marRight w:val="0"/>
      <w:marTop w:val="0"/>
      <w:marBottom w:val="0"/>
      <w:divBdr>
        <w:top w:val="none" w:sz="0" w:space="0" w:color="auto"/>
        <w:left w:val="none" w:sz="0" w:space="0" w:color="auto"/>
        <w:bottom w:val="none" w:sz="0" w:space="0" w:color="auto"/>
        <w:right w:val="none" w:sz="0" w:space="0" w:color="auto"/>
      </w:divBdr>
      <w:divsChild>
        <w:div w:id="188416391">
          <w:marLeft w:val="0"/>
          <w:marRight w:val="0"/>
          <w:marTop w:val="0"/>
          <w:marBottom w:val="150"/>
          <w:divBdr>
            <w:top w:val="none" w:sz="0" w:space="0" w:color="auto"/>
            <w:left w:val="none" w:sz="0" w:space="0" w:color="auto"/>
            <w:bottom w:val="none" w:sz="0" w:space="0" w:color="auto"/>
            <w:right w:val="none" w:sz="0" w:space="0" w:color="auto"/>
          </w:divBdr>
        </w:div>
        <w:div w:id="295257899">
          <w:marLeft w:val="0"/>
          <w:marRight w:val="0"/>
          <w:marTop w:val="0"/>
          <w:marBottom w:val="300"/>
          <w:divBdr>
            <w:top w:val="none" w:sz="0" w:space="0" w:color="auto"/>
            <w:left w:val="none" w:sz="0" w:space="0" w:color="auto"/>
            <w:bottom w:val="none" w:sz="0" w:space="0" w:color="auto"/>
            <w:right w:val="none" w:sz="0" w:space="0" w:color="auto"/>
          </w:divBdr>
        </w:div>
      </w:divsChild>
    </w:div>
    <w:div w:id="1617517481">
      <w:bodyDiv w:val="1"/>
      <w:marLeft w:val="0"/>
      <w:marRight w:val="0"/>
      <w:marTop w:val="0"/>
      <w:marBottom w:val="0"/>
      <w:divBdr>
        <w:top w:val="none" w:sz="0" w:space="0" w:color="auto"/>
        <w:left w:val="none" w:sz="0" w:space="0" w:color="auto"/>
        <w:bottom w:val="none" w:sz="0" w:space="0" w:color="auto"/>
        <w:right w:val="none" w:sz="0" w:space="0" w:color="auto"/>
      </w:divBdr>
    </w:div>
    <w:div w:id="1767574021">
      <w:bodyDiv w:val="1"/>
      <w:marLeft w:val="0"/>
      <w:marRight w:val="0"/>
      <w:marTop w:val="0"/>
      <w:marBottom w:val="0"/>
      <w:divBdr>
        <w:top w:val="none" w:sz="0" w:space="0" w:color="auto"/>
        <w:left w:val="none" w:sz="0" w:space="0" w:color="auto"/>
        <w:bottom w:val="none" w:sz="0" w:space="0" w:color="auto"/>
        <w:right w:val="none" w:sz="0" w:space="0" w:color="auto"/>
      </w:divBdr>
      <w:divsChild>
        <w:div w:id="596788889">
          <w:marLeft w:val="0"/>
          <w:marRight w:val="0"/>
          <w:marTop w:val="0"/>
          <w:marBottom w:val="0"/>
          <w:divBdr>
            <w:top w:val="none" w:sz="0" w:space="0" w:color="auto"/>
            <w:left w:val="none" w:sz="0" w:space="0" w:color="auto"/>
            <w:bottom w:val="none" w:sz="0" w:space="0" w:color="auto"/>
            <w:right w:val="none" w:sz="0" w:space="0" w:color="auto"/>
          </w:divBdr>
        </w:div>
        <w:div w:id="170880514">
          <w:marLeft w:val="0"/>
          <w:marRight w:val="0"/>
          <w:marTop w:val="0"/>
          <w:marBottom w:val="0"/>
          <w:divBdr>
            <w:top w:val="none" w:sz="0" w:space="0" w:color="auto"/>
            <w:left w:val="none" w:sz="0" w:space="0" w:color="auto"/>
            <w:bottom w:val="none" w:sz="0" w:space="0" w:color="auto"/>
            <w:right w:val="none" w:sz="0" w:space="0" w:color="auto"/>
          </w:divBdr>
        </w:div>
      </w:divsChild>
    </w:div>
    <w:div w:id="185017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dico.un.org/event/1007591/"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1OPXwbZb1E1ld1ssF/l7sOXEqA==">CgMxLjA4AHIhMVNFMkJMVklDUmFYLXZDVFJzbklmTC1oUWxGUUgwdHlC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52DF21709C35D41B9B2603C534B5975" ma:contentTypeVersion="24" ma:contentTypeDescription="Create a new document." ma:contentTypeScope="" ma:versionID="1a6a9a79cc60b19bbdcc94ba6ad28bb3">
  <xsd:schema xmlns:xsd="http://www.w3.org/2001/XMLSchema" xmlns:xs="http://www.w3.org/2001/XMLSchema" xmlns:p="http://schemas.microsoft.com/office/2006/metadata/properties" xmlns:ns2="8e4e50e9-3256-4ca1-bfa1-e76575fb41a3" xmlns:ns3="70fef31c-8a19-437b-ac68-a32e636be2a7" targetNamespace="http://schemas.microsoft.com/office/2006/metadata/properties" ma:root="true" ma:fieldsID="ab7a34ba820f8b3e9ee1878f4f5c87da" ns2:_="" ns3:_="">
    <xsd:import namespace="8e4e50e9-3256-4ca1-bfa1-e76575fb41a3"/>
    <xsd:import namespace="70fef31c-8a19-437b-ac68-a32e636be2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og_x0020_created_x0020_on" minOccurs="0"/>
                <xsd:element ref="ns2:Status" minOccurs="0"/>
                <xsd:element ref="ns2:Due_x0020_Date" minOccurs="0"/>
                <xsd:element ref="ns2:Notes"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e50e9-3256-4ca1-bfa1-e76575fb4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og_x0020_created_x0020_on" ma:index="21" nillable="true" ma:displayName="Log created on" ma:description="Log creation date" ma:format="DateTime" ma:internalName="Log_x0020_created_x0020_on">
      <xsd:simpleType>
        <xsd:restriction base="dms:DateTime"/>
      </xsd:simpleType>
    </xsd:element>
    <xsd:element name="Status" ma:index="22" nillable="true" ma:displayName="Status" ma:format="Dropdown" ma:internalName="Status">
      <xsd:simpleType>
        <xsd:union memberTypes="dms:Text">
          <xsd:simpleType>
            <xsd:restriction base="dms:Choice">
              <xsd:enumeration value="Completed"/>
              <xsd:enumeration value="Pending"/>
              <xsd:enumeration value="Processing"/>
              <xsd:enumeration value="For review"/>
              <xsd:enumeration value="For approval"/>
            </xsd:restriction>
          </xsd:simpleType>
        </xsd:union>
      </xsd:simpleType>
    </xsd:element>
    <xsd:element name="Due_x0020_Date" ma:index="23" nillable="true" ma:displayName="Due Date" ma:format="DateOnly" ma:internalName="Due_x0020_Date">
      <xsd:simpleType>
        <xsd:restriction base="dms:DateTime"/>
      </xsd:simpleType>
    </xsd:element>
    <xsd:element name="Notes" ma:index="24" nillable="true" ma:displayName="Notes" ma:format="Dropdown" ma:internalName="Notes">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ef31c-8a19-437b-ac68-a32e636be2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8e4e50e9-3256-4ca1-bfa1-e76575fb41a3" xsi:nil="true"/>
    <Due_x0020_Date xmlns="8e4e50e9-3256-4ca1-bfa1-e76575fb41a3" xsi:nil="true"/>
    <Status xmlns="8e4e50e9-3256-4ca1-bfa1-e76575fb41a3" xsi:nil="true"/>
    <lcf76f155ced4ddcb4097134ff3c332f xmlns="8e4e50e9-3256-4ca1-bfa1-e76575fb41a3">
      <Terms xmlns="http://schemas.microsoft.com/office/infopath/2007/PartnerControls"/>
    </lcf76f155ced4ddcb4097134ff3c332f>
    <_Flow_SignoffStatus xmlns="8e4e50e9-3256-4ca1-bfa1-e76575fb41a3" xsi:nil="true"/>
    <Log_x0020_created_x0020_on xmlns="8e4e50e9-3256-4ca1-bfa1-e76575fb41a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0F21A3-7291-4851-9844-D3EBF845A3BD}"/>
</file>

<file path=customXml/itemProps3.xml><?xml version="1.0" encoding="utf-8"?>
<ds:datastoreItem xmlns:ds="http://schemas.openxmlformats.org/officeDocument/2006/customXml" ds:itemID="{DE3D82ED-A3BA-4ABA-8788-BC08130AD8B8}"/>
</file>

<file path=customXml/itemProps4.xml><?xml version="1.0" encoding="utf-8"?>
<ds:datastoreItem xmlns:ds="http://schemas.openxmlformats.org/officeDocument/2006/customXml" ds:itemID="{D36D16DD-FC64-4625-9149-B4EDA322F7C9}"/>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Sudip Ranjan Basu</dc:creator>
  <cp:lastModifiedBy>Madina Tlenchiyeva</cp:lastModifiedBy>
  <cp:revision>2</cp:revision>
  <dcterms:created xsi:type="dcterms:W3CDTF">2024-04-22T04:10:00Z</dcterms:created>
  <dcterms:modified xsi:type="dcterms:W3CDTF">2024-04-22T04:10:00Z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0x010100452DF21709C35D41B9B2603C534B5975</vt:lpwstr>
  </property>
</Properties>
</file>